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  <w:bookmarkStart w:id="3" w:name="_GoBack"/>
      <w:bookmarkEnd w:id="3"/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</w:t>
      </w:r>
      <w:bookmarkStart w:id="0" w:name="OLE_LINK4"/>
      <w:r>
        <w:rPr>
          <w:rFonts w:hint="eastAsia" w:ascii="华文中宋" w:hAnsi="华文中宋" w:eastAsia="华文中宋" w:cs="华文中宋"/>
          <w:b/>
          <w:sz w:val="36"/>
          <w:szCs w:val="36"/>
        </w:rPr>
        <w:t>201</w:t>
      </w:r>
      <w:r>
        <w:rPr>
          <w:rFonts w:ascii="华文中宋" w:hAnsi="华文中宋" w:eastAsia="华文中宋" w:cs="华文中宋"/>
          <w:b/>
          <w:sz w:val="36"/>
          <w:szCs w:val="36"/>
        </w:rPr>
        <w:t>9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年度上海久事公共交通集团有限公司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公交营运服务质量第三方考核情况</w:t>
      </w:r>
      <w:bookmarkEnd w:id="0"/>
      <w:r>
        <w:rPr>
          <w:rFonts w:hint="eastAsia" w:ascii="华文中宋" w:hAnsi="华文中宋" w:eastAsia="华文中宋" w:cs="华文中宋"/>
          <w:b/>
          <w:sz w:val="36"/>
          <w:szCs w:val="36"/>
        </w:rPr>
        <w:t>的公告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为进一步落实“公交优先”发展战略，完善财政补贴考核机制，建立公众参与的公交服务质量监管体系，全面提升公交服务水平，受久事公交集团理事会委托，上海市质协用户评价中心作为第三方单位，依据考核办法，对上海久事公共交通集团有限公司（以下简称久事公交集团）2019年度公交营运服务质量开展了第三方考核。现将考核情况予以公告：</w:t>
      </w:r>
    </w:p>
    <w:p>
      <w:pPr>
        <w:pStyle w:val="2"/>
        <w:spacing w:line="560" w:lineRule="exact"/>
        <w:ind w:firstLine="602" w:firstLineChars="200"/>
        <w:rPr>
          <w:rFonts w:ascii="黑体" w:hAnsi="黑体" w:eastAsia="黑体" w:cs="黑体"/>
          <w:bCs w:val="0"/>
          <w:sz w:val="30"/>
          <w:szCs w:val="30"/>
        </w:rPr>
      </w:pPr>
      <w:r>
        <w:rPr>
          <w:rFonts w:hint="eastAsia" w:ascii="黑体" w:hAnsi="黑体" w:eastAsia="黑体" w:cs="黑体"/>
          <w:bCs w:val="0"/>
          <w:sz w:val="30"/>
          <w:szCs w:val="30"/>
        </w:rPr>
        <w:t>一、测评概况</w:t>
      </w:r>
    </w:p>
    <w:p>
      <w:pPr>
        <w:spacing w:after="156" w:line="560" w:lineRule="exact"/>
        <w:ind w:firstLine="600" w:firstLineChars="200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第三方考核从底线指标和市民感受度指标两大类展开，共涉及37项具体指标，采用信息化采集、行业部门监管、服务现场监测以及问卷调查相结合的多元化方式进行数据采集。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2019年度采样按季度开展，数据覆盖了久事公交集团下属五个公司所有线路。全年度对所有线路公交车辆进行了8886辆次随车检查，对各线路终点站进行了2153次驻站检查。同时，在每条公交线路服务现场开展了问卷调查，全年共计访问乘客30242名。</w:t>
      </w:r>
    </w:p>
    <w:p>
      <w:pPr>
        <w:pStyle w:val="2"/>
        <w:spacing w:line="560" w:lineRule="exact"/>
        <w:ind w:firstLine="602" w:firstLineChars="200"/>
        <w:rPr>
          <w:rFonts w:ascii="黑体" w:hAnsi="黑体" w:eastAsia="黑体" w:cs="黑体"/>
          <w:bCs w:val="0"/>
          <w:sz w:val="30"/>
          <w:szCs w:val="30"/>
        </w:rPr>
      </w:pPr>
      <w:r>
        <w:rPr>
          <w:rFonts w:ascii="黑体" w:hAnsi="黑体" w:eastAsia="黑体" w:cs="黑体"/>
          <w:bCs w:val="0"/>
          <w:sz w:val="30"/>
          <w:szCs w:val="30"/>
        </w:rPr>
        <w:t>二、主要结论</w:t>
      </w:r>
    </w:p>
    <w:p>
      <w:pPr>
        <w:pStyle w:val="3"/>
        <w:snapToGrid w:val="0"/>
        <w:spacing w:before="156" w:line="560" w:lineRule="exact"/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（一）第三方考核得分85.</w:t>
      </w:r>
      <w:r>
        <w:rPr>
          <w:rFonts w:ascii="楷体_GB2312" w:hAnsi="楷体_GB2312" w:eastAsia="楷体_GB2312" w:cs="楷体_GB2312"/>
          <w:b/>
          <w:sz w:val="30"/>
          <w:szCs w:val="30"/>
        </w:rPr>
        <w:t>33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，总体达到良好水平</w:t>
      </w:r>
    </w:p>
    <w:p>
      <w:pPr>
        <w:spacing w:line="560" w:lineRule="exact"/>
        <w:ind w:firstLine="6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2019年度，久事公交集团公交营运服务质量第三方考核结果为85.33。其中底线指标得分38.25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分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（标准分40分），得分率96%，市民感受度指标得分47.08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分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（标准分60分），得分率78%。具体各分公司考核结果情况如下表所示：</w:t>
      </w:r>
    </w:p>
    <w:p>
      <w:pPr>
        <w:spacing w:line="560" w:lineRule="exact"/>
        <w:ind w:firstLine="600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  <w:bookmarkStart w:id="1" w:name="OLE_LINK2"/>
      <w:r>
        <w:rPr>
          <w:rFonts w:ascii="Times New Roman" w:hAnsi="Times New Roman" w:eastAsia="仿宋_GB2312" w:cs="Times New Roman"/>
          <w:bCs/>
          <w:sz w:val="30"/>
          <w:szCs w:val="30"/>
        </w:rPr>
        <w:t>久事公交集团各分公司具体考核结果情况表</w:t>
      </w:r>
    </w:p>
    <w:bookmarkEnd w:id="1"/>
    <w:tbl>
      <w:tblPr>
        <w:tblStyle w:val="6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137"/>
        <w:gridCol w:w="2126"/>
        <w:gridCol w:w="146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86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公司名称</w:t>
            </w:r>
          </w:p>
        </w:tc>
        <w:tc>
          <w:tcPr>
            <w:tcW w:w="213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底线指标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（40分）</w:t>
            </w:r>
          </w:p>
        </w:tc>
        <w:tc>
          <w:tcPr>
            <w:tcW w:w="2126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市民感受度指标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（60分）</w:t>
            </w:r>
          </w:p>
        </w:tc>
        <w:tc>
          <w:tcPr>
            <w:tcW w:w="1460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总得分</w:t>
            </w:r>
          </w:p>
        </w:tc>
        <w:tc>
          <w:tcPr>
            <w:tcW w:w="104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巴士第二公司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39.04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49.43 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88.47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巴士第五公司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38.18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47.15 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85.33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巴士第一公司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37.14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47.35 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84.49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巴士第四公司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38.07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46.26 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84.33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8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巴士第三公司</w:t>
            </w:r>
          </w:p>
        </w:tc>
        <w:tc>
          <w:tcPr>
            <w:tcW w:w="21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38.80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  <w:t xml:space="preserve">45.23 </w:t>
            </w:r>
          </w:p>
        </w:tc>
        <w:tc>
          <w:tcPr>
            <w:tcW w:w="1460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84.03</w:t>
            </w:r>
          </w:p>
        </w:tc>
        <w:tc>
          <w:tcPr>
            <w:tcW w:w="104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</w:tr>
    </w:tbl>
    <w:p>
      <w:pPr>
        <w:pStyle w:val="3"/>
        <w:snapToGrid w:val="0"/>
        <w:spacing w:before="156" w:line="560" w:lineRule="exact"/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ascii="楷体_GB2312" w:hAnsi="楷体_GB2312" w:eastAsia="楷体_GB2312" w:cs="楷体_GB2312"/>
          <w:b/>
          <w:sz w:val="30"/>
          <w:szCs w:val="30"/>
        </w:rPr>
        <w:t>（二）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礼让斑马线行人等</w:t>
      </w:r>
      <w:r>
        <w:rPr>
          <w:rFonts w:ascii="楷体_GB2312" w:hAnsi="楷体_GB2312" w:eastAsia="楷体_GB2312" w:cs="楷体_GB2312"/>
          <w:b/>
          <w:sz w:val="30"/>
          <w:szCs w:val="30"/>
        </w:rPr>
        <w:t>部分指标明显提升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测评结果显示，久事公交集团在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班次执行率、起讫站发车准点率、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服务投诉率、服务投诉及时处置率方面始终保持在较好水平。另外，在底线指标中，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安全驾驶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方面有了明显提升。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尤其在“</w:t>
      </w:r>
      <w:bookmarkStart w:id="2" w:name="_Hlk38633532"/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礼让斑马线行人</w:t>
      </w:r>
      <w:bookmarkEnd w:id="2"/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”以及“不在外环内鸣笛”等方面的现场执行情况取得了较大幅度的提升，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市民感受度有所提升。</w:t>
      </w:r>
    </w:p>
    <w:p>
      <w:pPr>
        <w:pStyle w:val="3"/>
        <w:snapToGrid w:val="0"/>
        <w:spacing w:before="156" w:line="560" w:lineRule="exact"/>
        <w:ind w:firstLine="602" w:firstLineChars="200"/>
        <w:rPr>
          <w:rFonts w:ascii="楷体_GB2312" w:hAnsi="楷体_GB2312" w:eastAsia="楷体_GB2312" w:cs="楷体_GB2312"/>
          <w:b/>
          <w:sz w:val="30"/>
          <w:szCs w:val="30"/>
        </w:rPr>
      </w:pPr>
      <w:r>
        <w:rPr>
          <w:rFonts w:ascii="楷体_GB2312" w:hAnsi="楷体_GB2312" w:eastAsia="楷体_GB2312" w:cs="楷体_GB2312"/>
          <w:b/>
          <w:sz w:val="30"/>
          <w:szCs w:val="30"/>
        </w:rPr>
        <w:t>（三）</w:t>
      </w:r>
      <w:r>
        <w:rPr>
          <w:rFonts w:hint="eastAsia" w:ascii="楷体_GB2312" w:hAnsi="楷体_GB2312" w:eastAsia="楷体_GB2312" w:cs="楷体_GB2312"/>
          <w:b/>
          <w:sz w:val="30"/>
          <w:szCs w:val="30"/>
        </w:rPr>
        <w:t>车内设施、起讫站的保洁等</w:t>
      </w:r>
      <w:r>
        <w:rPr>
          <w:rFonts w:ascii="楷体_GB2312" w:hAnsi="楷体_GB2312" w:eastAsia="楷体_GB2312" w:cs="楷体_GB2312"/>
          <w:b/>
          <w:sz w:val="30"/>
          <w:szCs w:val="30"/>
        </w:rPr>
        <w:t>部分指标仍需重点关注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测评显示，部分指标得分始终较低，需加以改进。一是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车内设施的积垢问题，如扶手横杆、出风口、换气扇、司机座位附近有积垢，也有车厢内壁、椅背存在污迹、涂鸦、张贴物等未能得到有效清理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的现象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二是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车厢内张贴物、走字屏等服务提示显示不清晰的问题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仍需关注，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进一步提升车容车况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。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三是起讫站地面大面积油污，站点环境不洁等方面的问题也需重点关注并不断完善，从而提高市民对公交行业的满意度。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特此公告。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E2"/>
    <w:rsid w:val="000D130A"/>
    <w:rsid w:val="001066BC"/>
    <w:rsid w:val="001B789B"/>
    <w:rsid w:val="001D32CA"/>
    <w:rsid w:val="001D3408"/>
    <w:rsid w:val="001E5606"/>
    <w:rsid w:val="0020348D"/>
    <w:rsid w:val="00247DAF"/>
    <w:rsid w:val="00272B57"/>
    <w:rsid w:val="00491879"/>
    <w:rsid w:val="00584A0A"/>
    <w:rsid w:val="005D3DD0"/>
    <w:rsid w:val="005E4A39"/>
    <w:rsid w:val="0062763B"/>
    <w:rsid w:val="00630C98"/>
    <w:rsid w:val="006A62DC"/>
    <w:rsid w:val="006C2B52"/>
    <w:rsid w:val="006D7ABF"/>
    <w:rsid w:val="0087491F"/>
    <w:rsid w:val="008C09E2"/>
    <w:rsid w:val="009C3773"/>
    <w:rsid w:val="009C5DA6"/>
    <w:rsid w:val="00AD3A4F"/>
    <w:rsid w:val="00AF79F1"/>
    <w:rsid w:val="00B90247"/>
    <w:rsid w:val="00BC24B9"/>
    <w:rsid w:val="00BC4E81"/>
    <w:rsid w:val="00CE72C6"/>
    <w:rsid w:val="00CF7D5D"/>
    <w:rsid w:val="00DB3051"/>
    <w:rsid w:val="00E53590"/>
    <w:rsid w:val="00ED26C0"/>
    <w:rsid w:val="00EE0E4E"/>
    <w:rsid w:val="00F3145C"/>
    <w:rsid w:val="00F55C85"/>
    <w:rsid w:val="078053C2"/>
    <w:rsid w:val="0C2A1A87"/>
    <w:rsid w:val="0C9E38A7"/>
    <w:rsid w:val="0D8C3F95"/>
    <w:rsid w:val="1087766E"/>
    <w:rsid w:val="10E163BF"/>
    <w:rsid w:val="138A3F6D"/>
    <w:rsid w:val="15593E85"/>
    <w:rsid w:val="167D675D"/>
    <w:rsid w:val="18631474"/>
    <w:rsid w:val="1C92320C"/>
    <w:rsid w:val="1DC54743"/>
    <w:rsid w:val="1FB51205"/>
    <w:rsid w:val="20A72AFE"/>
    <w:rsid w:val="20B923DF"/>
    <w:rsid w:val="233B7C01"/>
    <w:rsid w:val="23953170"/>
    <w:rsid w:val="27E700D8"/>
    <w:rsid w:val="2BBC33BD"/>
    <w:rsid w:val="30C80F2D"/>
    <w:rsid w:val="30F85CB9"/>
    <w:rsid w:val="31AB3C6C"/>
    <w:rsid w:val="324940FC"/>
    <w:rsid w:val="377E22F7"/>
    <w:rsid w:val="37ED29D5"/>
    <w:rsid w:val="3E295AC2"/>
    <w:rsid w:val="3E417A7E"/>
    <w:rsid w:val="3E521D6C"/>
    <w:rsid w:val="42B61923"/>
    <w:rsid w:val="442E1645"/>
    <w:rsid w:val="4D414E41"/>
    <w:rsid w:val="521446A8"/>
    <w:rsid w:val="521E6942"/>
    <w:rsid w:val="56F942CB"/>
    <w:rsid w:val="5952771A"/>
    <w:rsid w:val="598A0621"/>
    <w:rsid w:val="605F0A48"/>
    <w:rsid w:val="655150D4"/>
    <w:rsid w:val="67A333D6"/>
    <w:rsid w:val="68095E02"/>
    <w:rsid w:val="6A7D72FA"/>
    <w:rsid w:val="6C302A18"/>
    <w:rsid w:val="6C432C91"/>
    <w:rsid w:val="6E575496"/>
    <w:rsid w:val="6F5C5B2B"/>
    <w:rsid w:val="7142722E"/>
    <w:rsid w:val="72B031FC"/>
    <w:rsid w:val="72F96ED7"/>
    <w:rsid w:val="7310074C"/>
    <w:rsid w:val="73994B28"/>
    <w:rsid w:val="74501302"/>
    <w:rsid w:val="75AF444E"/>
    <w:rsid w:val="76721756"/>
    <w:rsid w:val="7A774FC3"/>
    <w:rsid w:val="7B28337C"/>
    <w:rsid w:val="7E8C0DF3"/>
    <w:rsid w:val="7E9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360" w:lineRule="auto"/>
      <w:outlineLvl w:val="0"/>
    </w:pPr>
    <w:rPr>
      <w:rFonts w:ascii="微软雅黑" w:hAnsi="微软雅黑" w:eastAsia="微软雅黑" w:cs="Times New Roman"/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1"/>
    <w:qFormat/>
    <w:uiPriority w:val="99"/>
    <w:pPr>
      <w:spacing w:line="400" w:lineRule="exact"/>
      <w:ind w:firstLine="556"/>
    </w:pPr>
    <w:rPr>
      <w:rFonts w:ascii="Times New Roman" w:hAnsi="Times New Roman" w:eastAsia="仿宋_GB2312" w:cs="Times New Roman"/>
      <w:sz w:val="28"/>
      <w:szCs w:val="2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微软雅黑" w:hAnsi="微软雅黑" w:eastAsia="微软雅黑" w:cs="Times New Roman"/>
      <w:b/>
      <w:bCs/>
      <w:kern w:val="44"/>
      <w:sz w:val="28"/>
      <w:szCs w:val="44"/>
    </w:rPr>
  </w:style>
  <w:style w:type="character" w:customStyle="1" w:styleId="11">
    <w:name w:val="正文文本缩进 2 字符"/>
    <w:basedOn w:val="7"/>
    <w:link w:val="3"/>
    <w:qFormat/>
    <w:uiPriority w:val="99"/>
    <w:rPr>
      <w:rFonts w:ascii="Times New Roman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964</Characters>
  <Lines>8</Lines>
  <Paragraphs>2</Paragraphs>
  <TotalTime>22</TotalTime>
  <ScaleCrop>false</ScaleCrop>
  <LinksUpToDate>false</LinksUpToDate>
  <CharactersWithSpaces>1130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2019-03-05T01:43:00Z</dcterms:created>
  <dc:creator>office</dc:creator>
  <cp:lastModifiedBy>王义祥</cp:lastModifiedBy>
  <dcterms:modified xsi:type="dcterms:W3CDTF">2020-05-08T01:22:51Z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