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32" w:rsidRDefault="00F51432">
      <w:pPr>
        <w:spacing w:line="560" w:lineRule="exact"/>
        <w:jc w:val="center"/>
        <w:rPr>
          <w:rFonts w:ascii="Times New Roman" w:eastAsia="华文中宋" w:hAnsi="Times New Roman"/>
          <w:b/>
          <w:sz w:val="36"/>
          <w:szCs w:val="36"/>
        </w:rPr>
      </w:pPr>
    </w:p>
    <w:p w:rsidR="00BB7D2C" w:rsidRDefault="00BB7D2C">
      <w:pPr>
        <w:spacing w:line="560" w:lineRule="exact"/>
        <w:jc w:val="center"/>
        <w:rPr>
          <w:rFonts w:ascii="Times New Roman" w:eastAsia="华文中宋" w:hAnsi="Times New Roman"/>
          <w:b/>
          <w:sz w:val="36"/>
          <w:szCs w:val="36"/>
        </w:rPr>
      </w:pPr>
      <w:r>
        <w:rPr>
          <w:rFonts w:ascii="Times New Roman" w:eastAsia="华文中宋" w:hAnsi="Times New Roman" w:hint="eastAsia"/>
          <w:b/>
          <w:sz w:val="36"/>
          <w:szCs w:val="36"/>
        </w:rPr>
        <w:t>上海市交通委员会关于航道行政处罚的裁量基准</w:t>
      </w:r>
    </w:p>
    <w:p w:rsidR="009A1349" w:rsidRPr="001300A9" w:rsidRDefault="001300A9">
      <w:pPr>
        <w:spacing w:line="560" w:lineRule="exact"/>
        <w:jc w:val="center"/>
        <w:rPr>
          <w:rFonts w:ascii="Times New Roman" w:eastAsia="华文中宋" w:hAnsi="Times New Roman"/>
          <w:sz w:val="36"/>
          <w:szCs w:val="36"/>
        </w:rPr>
      </w:pPr>
      <w:r w:rsidRPr="001300A9">
        <w:rPr>
          <w:rFonts w:ascii="Times New Roman" w:eastAsia="华文中宋" w:hAnsi="Times New Roman" w:hint="eastAsia"/>
          <w:sz w:val="36"/>
          <w:szCs w:val="36"/>
        </w:rPr>
        <w:t>（修订草案）</w:t>
      </w:r>
    </w:p>
    <w:tbl>
      <w:tblPr>
        <w:tblW w:w="15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276"/>
        <w:gridCol w:w="4394"/>
        <w:gridCol w:w="4021"/>
        <w:gridCol w:w="1701"/>
        <w:gridCol w:w="1417"/>
        <w:gridCol w:w="2275"/>
      </w:tblGrid>
      <w:tr w:rsidR="00417EF6" w:rsidRPr="00C97561" w:rsidTr="009F1E30">
        <w:trPr>
          <w:trHeight w:val="146"/>
          <w:jc w:val="center"/>
        </w:trPr>
        <w:tc>
          <w:tcPr>
            <w:tcW w:w="799" w:type="dxa"/>
            <w:vAlign w:val="center"/>
          </w:tcPr>
          <w:p w:rsidR="00BB7D2C" w:rsidRPr="00C97561" w:rsidRDefault="00BB7D2C" w:rsidP="00D16248">
            <w:pPr>
              <w:widowControl/>
              <w:spacing w:line="300" w:lineRule="exact"/>
              <w:jc w:val="center"/>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序号</w:t>
            </w:r>
          </w:p>
        </w:tc>
        <w:tc>
          <w:tcPr>
            <w:tcW w:w="1276" w:type="dxa"/>
            <w:vAlign w:val="center"/>
          </w:tcPr>
          <w:p w:rsidR="00BB7D2C" w:rsidRPr="00C97561" w:rsidRDefault="00BB7D2C" w:rsidP="00D16248">
            <w:pPr>
              <w:widowControl/>
              <w:spacing w:line="300" w:lineRule="exact"/>
              <w:jc w:val="center"/>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违法行为</w:t>
            </w:r>
          </w:p>
        </w:tc>
        <w:tc>
          <w:tcPr>
            <w:tcW w:w="4394" w:type="dxa"/>
            <w:vAlign w:val="center"/>
          </w:tcPr>
          <w:p w:rsidR="00BB7D2C" w:rsidRPr="00C97561" w:rsidRDefault="00BB7D2C" w:rsidP="00D16248">
            <w:pPr>
              <w:widowControl/>
              <w:spacing w:line="300" w:lineRule="exact"/>
              <w:jc w:val="center"/>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违法依据</w:t>
            </w:r>
          </w:p>
        </w:tc>
        <w:tc>
          <w:tcPr>
            <w:tcW w:w="4021" w:type="dxa"/>
            <w:vAlign w:val="center"/>
          </w:tcPr>
          <w:p w:rsidR="00BB7D2C" w:rsidRPr="00C97561" w:rsidRDefault="00BB7D2C" w:rsidP="00D16248">
            <w:pPr>
              <w:widowControl/>
              <w:spacing w:line="300" w:lineRule="exact"/>
              <w:jc w:val="center"/>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处罚依据</w:t>
            </w:r>
          </w:p>
        </w:tc>
        <w:tc>
          <w:tcPr>
            <w:tcW w:w="3118" w:type="dxa"/>
            <w:gridSpan w:val="2"/>
            <w:vAlign w:val="center"/>
          </w:tcPr>
          <w:p w:rsidR="00BB7D2C" w:rsidRPr="00C97561" w:rsidRDefault="00BB7D2C" w:rsidP="00D16248">
            <w:pPr>
              <w:widowControl/>
              <w:spacing w:line="300" w:lineRule="exact"/>
              <w:jc w:val="center"/>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裁量情节</w:t>
            </w:r>
          </w:p>
        </w:tc>
        <w:tc>
          <w:tcPr>
            <w:tcW w:w="2275" w:type="dxa"/>
            <w:vAlign w:val="center"/>
          </w:tcPr>
          <w:p w:rsidR="00BB7D2C" w:rsidRPr="00C97561" w:rsidRDefault="00FE6DD6" w:rsidP="00D16248">
            <w:pPr>
              <w:widowControl/>
              <w:spacing w:line="300" w:lineRule="exact"/>
              <w:jc w:val="center"/>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处罚</w:t>
            </w:r>
            <w:r w:rsidR="00BB7D2C" w:rsidRPr="00C97561">
              <w:rPr>
                <w:rFonts w:ascii="仿宋_GB2312" w:eastAsia="仿宋_GB2312" w:hAnsiTheme="minorEastAsia" w:cs="宋体" w:hint="eastAsia"/>
                <w:kern w:val="0"/>
                <w:sz w:val="24"/>
                <w:szCs w:val="24"/>
              </w:rPr>
              <w:t>标准</w:t>
            </w:r>
          </w:p>
        </w:tc>
      </w:tr>
      <w:tr w:rsidR="00417EF6" w:rsidRPr="00C97561" w:rsidTr="009F1E30">
        <w:trPr>
          <w:trHeight w:val="3675"/>
          <w:jc w:val="center"/>
        </w:trPr>
        <w:tc>
          <w:tcPr>
            <w:tcW w:w="799" w:type="dxa"/>
            <w:vMerge w:val="restart"/>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1</w:t>
            </w:r>
          </w:p>
        </w:tc>
        <w:tc>
          <w:tcPr>
            <w:tcW w:w="1276" w:type="dxa"/>
            <w:vMerge w:val="restart"/>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建设单位未依法报送航道通航条件影响评价材料而开工建设的</w:t>
            </w:r>
          </w:p>
        </w:tc>
        <w:tc>
          <w:tcPr>
            <w:tcW w:w="4394" w:type="dxa"/>
            <w:vMerge w:val="restart"/>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《中华人民共和国航道法》第二十八条</w:t>
            </w:r>
          </w:p>
          <w:p w:rsidR="001D5E4D" w:rsidRPr="00C97561" w:rsidRDefault="001D5E4D"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建设与航道有关的工程，建设单位应当在工程可行性研究阶段就建设项目对航道通航条件的影响作出评价，并报送有审核权的交通运输主管部门或者航道管理机构审核，但下列工程除外：</w:t>
            </w:r>
          </w:p>
          <w:p w:rsidR="001D5E4D" w:rsidRPr="00C97561" w:rsidRDefault="001D5E4D"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（一）临河、临湖的中小河流治理工程；</w:t>
            </w:r>
          </w:p>
          <w:p w:rsidR="001D5E4D" w:rsidRPr="00C97561" w:rsidRDefault="001D5E4D"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（二）不通航河流上建设的水工程；</w:t>
            </w:r>
          </w:p>
          <w:p w:rsidR="001D5E4D" w:rsidRPr="00C97561" w:rsidRDefault="001D5E4D"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（三）现有水工程的水毁修复、除险加固、不涉及通航建筑物和不改变航道原通航条件的更新改造等不影响航道通航条件的工程。</w:t>
            </w:r>
          </w:p>
          <w:p w:rsidR="001D5E4D" w:rsidRPr="00C97561" w:rsidRDefault="001D5E4D"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建设单位报送的航道通航条件影响评价材料不符合本法规定的，可以进行补充或者修改，重新报送审核部门审核。</w:t>
            </w:r>
          </w:p>
          <w:p w:rsidR="001D5E4D" w:rsidRPr="00C97561" w:rsidRDefault="001D5E4D"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未进行航道通航条件影响评价或者经审核部门审核认为建设项目不符合本法规定的，建设单位不得建设。政府投资项目未进行航道通航条件影响评价或者经审核部门审核认为建设项目不符合</w:t>
            </w:r>
            <w:r w:rsidRPr="00C97561">
              <w:rPr>
                <w:rFonts w:ascii="仿宋_GB2312" w:eastAsia="仿宋_GB2312" w:hAnsiTheme="minorEastAsia" w:cs="宋体" w:hint="eastAsia"/>
                <w:kern w:val="0"/>
                <w:sz w:val="24"/>
                <w:szCs w:val="24"/>
              </w:rPr>
              <w:lastRenderedPageBreak/>
              <w:t>本法规定的，负责建设项目审批的部门不予批准。</w:t>
            </w:r>
          </w:p>
        </w:tc>
        <w:tc>
          <w:tcPr>
            <w:tcW w:w="4021" w:type="dxa"/>
            <w:vMerge w:val="restart"/>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lastRenderedPageBreak/>
              <w:t>《中华人民共和国航道法》第三十九条第一款</w:t>
            </w:r>
          </w:p>
          <w:p w:rsidR="001D5E4D" w:rsidRPr="00C97561" w:rsidRDefault="001D5E4D"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p w:rsidR="001D5E4D" w:rsidRPr="00C97561" w:rsidRDefault="001D5E4D" w:rsidP="00D16248">
            <w:pPr>
              <w:widowControl/>
              <w:spacing w:line="300" w:lineRule="exact"/>
              <w:rPr>
                <w:rFonts w:ascii="仿宋_GB2312" w:eastAsia="仿宋_GB2312" w:hAnsiTheme="minorEastAsia" w:cs="宋体"/>
                <w:kern w:val="0"/>
                <w:sz w:val="24"/>
                <w:szCs w:val="24"/>
              </w:rPr>
            </w:pPr>
          </w:p>
          <w:p w:rsidR="001D5E4D" w:rsidRPr="00C97561" w:rsidRDefault="001D5E4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《航道通航条件影响评价审核管理办法》第二十九条第二款、第三款</w:t>
            </w:r>
          </w:p>
          <w:p w:rsidR="001D5E4D" w:rsidRPr="00C97561" w:rsidRDefault="001D5E4D"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对违反《中华人民共和国航道法》第二十八条规定，位于内河四级及以上航道或者通航5000吨级及以上海轮航道的建设项目，在《中华人民共和国航道法》第三十九条规定的罚款幅度内给予从重处罚。</w:t>
            </w:r>
          </w:p>
          <w:p w:rsidR="001D5E4D" w:rsidRPr="00C97561" w:rsidRDefault="001D5E4D"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对违反《中华人民共和国航道</w:t>
            </w:r>
            <w:r w:rsidRPr="00C97561">
              <w:rPr>
                <w:rFonts w:ascii="仿宋_GB2312" w:eastAsia="仿宋_GB2312" w:hAnsiTheme="minorEastAsia" w:cs="宋体" w:hint="eastAsia"/>
                <w:kern w:val="0"/>
                <w:sz w:val="24"/>
                <w:szCs w:val="24"/>
              </w:rPr>
              <w:lastRenderedPageBreak/>
              <w:t>法》第二十八条规定，位于内河四级以下航道上且对航道条件与通航安全影响较小并及时消除隐患的建设项目，在《中华人民共和国航道法》第三十九条规定的罚款幅度内给予从轻处罚。</w:t>
            </w:r>
          </w:p>
        </w:tc>
        <w:tc>
          <w:tcPr>
            <w:tcW w:w="1701" w:type="dxa"/>
            <w:vMerge w:val="restart"/>
            <w:vAlign w:val="center"/>
          </w:tcPr>
          <w:p w:rsidR="001D5E4D" w:rsidRPr="00C97561" w:rsidRDefault="001D5E4D" w:rsidP="005B0444">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lastRenderedPageBreak/>
              <w:t>此项目是指位于内河五级以下航道</w:t>
            </w:r>
            <w:r w:rsidR="005B0444" w:rsidRPr="00C97561">
              <w:rPr>
                <w:rFonts w:ascii="仿宋_GB2312" w:eastAsia="仿宋_GB2312" w:hAnsiTheme="minorEastAsia" w:cs="宋体" w:hint="eastAsia"/>
                <w:kern w:val="0"/>
                <w:sz w:val="24"/>
                <w:szCs w:val="24"/>
              </w:rPr>
              <w:t>或者通航5000吨级及以</w:t>
            </w:r>
            <w:r w:rsidR="005B0444">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的建设项目</w:t>
            </w:r>
          </w:p>
        </w:tc>
        <w:tc>
          <w:tcPr>
            <w:tcW w:w="1417" w:type="dxa"/>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停止建设并办理补办手续的，及时消除隐患的</w:t>
            </w:r>
          </w:p>
        </w:tc>
        <w:tc>
          <w:tcPr>
            <w:tcW w:w="2275" w:type="dxa"/>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处一万元以下罚款</w:t>
            </w:r>
          </w:p>
        </w:tc>
      </w:tr>
      <w:tr w:rsidR="00417EF6" w:rsidRPr="00C97561" w:rsidTr="009F1E30">
        <w:trPr>
          <w:trHeight w:val="1062"/>
          <w:jc w:val="center"/>
        </w:trPr>
        <w:tc>
          <w:tcPr>
            <w:tcW w:w="799" w:type="dxa"/>
            <w:vMerge/>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p>
        </w:tc>
        <w:tc>
          <w:tcPr>
            <w:tcW w:w="1701" w:type="dxa"/>
            <w:vMerge/>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p>
        </w:tc>
        <w:tc>
          <w:tcPr>
            <w:tcW w:w="1417" w:type="dxa"/>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停止建设并办理补办手续的，未及时消除隐患的</w:t>
            </w:r>
          </w:p>
        </w:tc>
        <w:tc>
          <w:tcPr>
            <w:tcW w:w="2275" w:type="dxa"/>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处一万元以上二万元以下罚款</w:t>
            </w:r>
          </w:p>
        </w:tc>
      </w:tr>
      <w:tr w:rsidR="00417EF6" w:rsidRPr="00C97561" w:rsidTr="009F1E30">
        <w:trPr>
          <w:trHeight w:val="1134"/>
          <w:jc w:val="center"/>
        </w:trPr>
        <w:tc>
          <w:tcPr>
            <w:tcW w:w="799" w:type="dxa"/>
            <w:vMerge/>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p>
        </w:tc>
        <w:tc>
          <w:tcPr>
            <w:tcW w:w="1701" w:type="dxa"/>
            <w:vMerge/>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p>
        </w:tc>
        <w:tc>
          <w:tcPr>
            <w:tcW w:w="1417" w:type="dxa"/>
            <w:vAlign w:val="center"/>
          </w:tcPr>
          <w:p w:rsidR="001D5E4D" w:rsidRPr="00C97561" w:rsidRDefault="001D5E4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逾期不补办手续继续建设的</w:t>
            </w:r>
          </w:p>
        </w:tc>
        <w:tc>
          <w:tcPr>
            <w:tcW w:w="2275" w:type="dxa"/>
            <w:vAlign w:val="center"/>
          </w:tcPr>
          <w:p w:rsidR="001D5E4D" w:rsidRPr="00C97561" w:rsidRDefault="00FC538D"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责令恢复原状，处二十万元以上三十万元以下罚款</w:t>
            </w:r>
          </w:p>
        </w:tc>
      </w:tr>
      <w:tr w:rsidR="00417EF6" w:rsidRPr="00C97561" w:rsidTr="009F1E30">
        <w:trPr>
          <w:trHeight w:val="1701"/>
          <w:jc w:val="center"/>
        </w:trPr>
        <w:tc>
          <w:tcPr>
            <w:tcW w:w="799"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1701" w:type="dxa"/>
            <w:vMerge w:val="restart"/>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此项目是指位于内河四级及以上航道或者</w:t>
            </w:r>
            <w:r w:rsidR="001D70F9" w:rsidRPr="00C97561">
              <w:rPr>
                <w:rFonts w:ascii="仿宋_GB2312" w:eastAsia="仿宋_GB2312" w:hAnsiTheme="minorEastAsia" w:cs="宋体" w:hint="eastAsia"/>
                <w:kern w:val="0"/>
                <w:sz w:val="24"/>
                <w:szCs w:val="24"/>
              </w:rPr>
              <w:t>通航5000吨级及以上海轮航道</w:t>
            </w:r>
            <w:r w:rsidR="001D70F9">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建设项目</w:t>
            </w:r>
          </w:p>
        </w:tc>
        <w:tc>
          <w:tcPr>
            <w:tcW w:w="1417" w:type="dxa"/>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停止建设并办理补办手续的，及时消除隐患的</w:t>
            </w:r>
          </w:p>
        </w:tc>
        <w:tc>
          <w:tcPr>
            <w:tcW w:w="2275" w:type="dxa"/>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w:t>
            </w:r>
            <w:r w:rsidR="00417EF6" w:rsidRPr="00C97561">
              <w:rPr>
                <w:rFonts w:ascii="仿宋_GB2312" w:eastAsia="仿宋_GB2312" w:hAnsiTheme="minorEastAsia" w:cs="宋体" w:hint="eastAsia"/>
                <w:kern w:val="0"/>
                <w:sz w:val="24"/>
                <w:szCs w:val="24"/>
              </w:rPr>
              <w:t>一</w:t>
            </w:r>
            <w:r w:rsidRPr="00C97561">
              <w:rPr>
                <w:rFonts w:ascii="仿宋_GB2312" w:eastAsia="仿宋_GB2312" w:hAnsiTheme="minorEastAsia" w:cs="宋体" w:hint="eastAsia"/>
                <w:kern w:val="0"/>
                <w:sz w:val="24"/>
                <w:szCs w:val="24"/>
              </w:rPr>
              <w:t>万元以上</w:t>
            </w:r>
            <w:r w:rsidR="00417EF6" w:rsidRPr="00C97561">
              <w:rPr>
                <w:rFonts w:ascii="仿宋_GB2312" w:eastAsia="仿宋_GB2312" w:hAnsiTheme="minorEastAsia" w:cs="宋体" w:hint="eastAsia"/>
                <w:kern w:val="0"/>
                <w:sz w:val="24"/>
                <w:szCs w:val="24"/>
              </w:rPr>
              <w:t>二</w:t>
            </w:r>
            <w:r w:rsidRPr="00C97561">
              <w:rPr>
                <w:rFonts w:ascii="仿宋_GB2312" w:eastAsia="仿宋_GB2312" w:hAnsiTheme="minorEastAsia" w:cs="宋体" w:hint="eastAsia"/>
                <w:kern w:val="0"/>
                <w:sz w:val="24"/>
                <w:szCs w:val="24"/>
              </w:rPr>
              <w:t>万元罚款</w:t>
            </w:r>
          </w:p>
        </w:tc>
      </w:tr>
      <w:tr w:rsidR="00417EF6" w:rsidRPr="00C97561" w:rsidTr="009F1E30">
        <w:trPr>
          <w:trHeight w:val="1813"/>
          <w:jc w:val="center"/>
        </w:trPr>
        <w:tc>
          <w:tcPr>
            <w:tcW w:w="799"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1701" w:type="dxa"/>
            <w:vMerge/>
            <w:vAlign w:val="center"/>
          </w:tcPr>
          <w:p w:rsidR="00E63100" w:rsidRPr="00C97561" w:rsidRDefault="00E63100" w:rsidP="00D16248">
            <w:pPr>
              <w:spacing w:line="300" w:lineRule="exact"/>
              <w:rPr>
                <w:rFonts w:ascii="仿宋_GB2312" w:eastAsia="仿宋_GB2312" w:hAnsiTheme="minorEastAsia" w:cs="宋体"/>
                <w:kern w:val="0"/>
                <w:sz w:val="24"/>
                <w:szCs w:val="24"/>
              </w:rPr>
            </w:pPr>
          </w:p>
        </w:tc>
        <w:tc>
          <w:tcPr>
            <w:tcW w:w="1417" w:type="dxa"/>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停止建设并办理补办手续的，未及时消除隐患的</w:t>
            </w:r>
          </w:p>
        </w:tc>
        <w:tc>
          <w:tcPr>
            <w:tcW w:w="2275" w:type="dxa"/>
            <w:vAlign w:val="center"/>
          </w:tcPr>
          <w:p w:rsidR="00E63100" w:rsidRPr="00C97561" w:rsidRDefault="00417EF6"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处二万元以上三万元罚款</w:t>
            </w:r>
          </w:p>
        </w:tc>
      </w:tr>
      <w:tr w:rsidR="00417EF6" w:rsidRPr="00C97561" w:rsidTr="009F1E30">
        <w:trPr>
          <w:trHeight w:val="70"/>
          <w:jc w:val="center"/>
        </w:trPr>
        <w:tc>
          <w:tcPr>
            <w:tcW w:w="799"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1701" w:type="dxa"/>
            <w:vMerge/>
            <w:vAlign w:val="center"/>
          </w:tcPr>
          <w:p w:rsidR="00E63100" w:rsidRPr="00C97561" w:rsidRDefault="00E63100" w:rsidP="00D16248">
            <w:pPr>
              <w:widowControl/>
              <w:spacing w:line="300" w:lineRule="exact"/>
              <w:rPr>
                <w:rFonts w:ascii="仿宋_GB2312" w:eastAsia="仿宋_GB2312" w:hAnsiTheme="minorEastAsia" w:cs="宋体"/>
                <w:kern w:val="0"/>
                <w:sz w:val="24"/>
                <w:szCs w:val="24"/>
              </w:rPr>
            </w:pPr>
          </w:p>
        </w:tc>
        <w:tc>
          <w:tcPr>
            <w:tcW w:w="1417" w:type="dxa"/>
            <w:vAlign w:val="center"/>
          </w:tcPr>
          <w:p w:rsidR="00EE1A0D" w:rsidRPr="00C97561" w:rsidRDefault="00E63100"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逾期不补办手续继续建设的</w:t>
            </w:r>
          </w:p>
        </w:tc>
        <w:tc>
          <w:tcPr>
            <w:tcW w:w="2275" w:type="dxa"/>
            <w:vAlign w:val="center"/>
          </w:tcPr>
          <w:p w:rsidR="00EE1A0D" w:rsidRPr="00C97561" w:rsidRDefault="00E63100"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责令恢复原状，处</w:t>
            </w:r>
            <w:r w:rsidR="00417EF6" w:rsidRPr="00C97561">
              <w:rPr>
                <w:rFonts w:ascii="仿宋_GB2312" w:eastAsia="仿宋_GB2312" w:hAnsiTheme="minorEastAsia" w:cs="宋体" w:hint="eastAsia"/>
                <w:kern w:val="0"/>
                <w:sz w:val="24"/>
                <w:szCs w:val="24"/>
              </w:rPr>
              <w:t>三</w:t>
            </w:r>
            <w:r w:rsidRPr="00C97561">
              <w:rPr>
                <w:rFonts w:ascii="仿宋_GB2312" w:eastAsia="仿宋_GB2312" w:hAnsiTheme="minorEastAsia" w:cs="宋体" w:hint="eastAsia"/>
                <w:kern w:val="0"/>
                <w:sz w:val="24"/>
                <w:szCs w:val="24"/>
              </w:rPr>
              <w:t>十万元以上五十万元以下罚</w:t>
            </w:r>
          </w:p>
        </w:tc>
      </w:tr>
      <w:tr w:rsidR="00F05AF9" w:rsidRPr="00C97561" w:rsidTr="009F1E30">
        <w:trPr>
          <w:trHeight w:val="1974"/>
          <w:jc w:val="center"/>
        </w:trPr>
        <w:tc>
          <w:tcPr>
            <w:tcW w:w="799" w:type="dxa"/>
            <w:vMerge w:val="restart"/>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2</w:t>
            </w:r>
          </w:p>
        </w:tc>
        <w:tc>
          <w:tcPr>
            <w:tcW w:w="1276" w:type="dxa"/>
            <w:vMerge w:val="restart"/>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报送的航道通航条件影响评价材料未通过审核，建设单位开工建设的</w:t>
            </w:r>
          </w:p>
        </w:tc>
        <w:tc>
          <w:tcPr>
            <w:tcW w:w="4394" w:type="dxa"/>
            <w:vMerge w:val="restart"/>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《中华人民共和国航道法》第二十八条</w:t>
            </w:r>
          </w:p>
          <w:p w:rsidR="00F05AF9" w:rsidRPr="00C97561" w:rsidRDefault="00F05AF9"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第二十八条 建设与航道有关的工程，建设单位应当在工程可行性研究阶段就建设项目对航道通航条件的影响作出评价，并报送有审核权的交通运输主管部门或者航道管理机构审核，但下列工程除外：</w:t>
            </w:r>
          </w:p>
          <w:p w:rsidR="00F05AF9" w:rsidRPr="00C97561" w:rsidRDefault="00F05AF9"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（一）临河、临湖的中小河流治理工程；</w:t>
            </w:r>
          </w:p>
          <w:p w:rsidR="00F05AF9" w:rsidRPr="00C97561" w:rsidRDefault="00F05AF9"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（二）不通航河流上建设的水工程；</w:t>
            </w:r>
          </w:p>
          <w:p w:rsidR="00F05AF9" w:rsidRPr="00C97561" w:rsidRDefault="00F05AF9"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lastRenderedPageBreak/>
              <w:t>（三）现有水工程的水毁修复、除险加固、不涉及通航建筑物和不改变航道原通航条件的更新改造等不影响航道通航条件的工程。</w:t>
            </w:r>
          </w:p>
          <w:p w:rsidR="00F05AF9" w:rsidRPr="00C97561" w:rsidRDefault="00F05AF9"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建设单位报送的航道通航条件影响评价材料不符合本法规定的，可以进行补充或者修改，重新报送审核部门审核。</w:t>
            </w:r>
          </w:p>
          <w:p w:rsidR="00F05AF9" w:rsidRPr="00C97561" w:rsidRDefault="00F05AF9"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tc>
        <w:tc>
          <w:tcPr>
            <w:tcW w:w="4021" w:type="dxa"/>
            <w:vMerge w:val="restart"/>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lastRenderedPageBreak/>
              <w:t>《中华人民共和国航道法》第三十九条第二款</w:t>
            </w:r>
          </w:p>
          <w:p w:rsidR="00F05AF9" w:rsidRPr="00C97561" w:rsidRDefault="00F05AF9"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报送的航道通航条件影响评价材料未通过审核，建设单位开工建设的，由有审核权的交通运输主管部门或者航道管理机构责令停止建设、恢复原状，处二十万元以上五十万元以下的罚款。</w:t>
            </w:r>
          </w:p>
          <w:p w:rsidR="00F05AF9" w:rsidRPr="00C97561" w:rsidRDefault="00F05AF9" w:rsidP="00D16248">
            <w:pPr>
              <w:widowControl/>
              <w:spacing w:line="300" w:lineRule="exact"/>
              <w:ind w:firstLine="825"/>
              <w:rPr>
                <w:rFonts w:ascii="仿宋_GB2312" w:eastAsia="仿宋_GB2312" w:hAnsiTheme="minorEastAsia" w:cs="宋体"/>
                <w:kern w:val="0"/>
                <w:sz w:val="24"/>
                <w:szCs w:val="24"/>
              </w:rPr>
            </w:pPr>
          </w:p>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《航道通航条件影响评价审核管理</w:t>
            </w:r>
            <w:r w:rsidRPr="00C97561">
              <w:rPr>
                <w:rFonts w:ascii="仿宋_GB2312" w:eastAsia="仿宋_GB2312" w:hAnsiTheme="minorEastAsia" w:cs="宋体" w:hint="eastAsia"/>
                <w:kern w:val="0"/>
                <w:sz w:val="24"/>
                <w:szCs w:val="24"/>
              </w:rPr>
              <w:lastRenderedPageBreak/>
              <w:t>办法》第二十九条第二款、第三款</w:t>
            </w:r>
          </w:p>
          <w:p w:rsidR="00F05AF9" w:rsidRPr="00C97561" w:rsidRDefault="00F05AF9"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对违反《中华人民共和国航道法》第二十八条规定，位于内河四级及以上航道或者通航5000吨级及以上海轮航道的建设项目，在《中华人民共和国航道法》第三十九条规定的罚款幅度内给予从重处罚。</w:t>
            </w:r>
          </w:p>
          <w:p w:rsidR="00F05AF9" w:rsidRPr="00C97561" w:rsidRDefault="00F05AF9"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违反《中华人民共和国航道法》第二十八条规定，位于内河四级以下航道上且对航道条件与通航安全影响较小并及时消除隐患的建设项目，在《中华人民共和国航道法》第三十九条规定的罚款幅度内给予从轻处罚。</w:t>
            </w:r>
          </w:p>
        </w:tc>
        <w:tc>
          <w:tcPr>
            <w:tcW w:w="1701" w:type="dxa"/>
            <w:vMerge w:val="restart"/>
            <w:vAlign w:val="center"/>
          </w:tcPr>
          <w:p w:rsidR="00F05AF9" w:rsidRPr="00C97561" w:rsidRDefault="005B0444" w:rsidP="00D16248">
            <w:pPr>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lastRenderedPageBreak/>
              <w:t>此项目是指位于内河五级以下航道或者通航5000吨级及以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的建设项目</w:t>
            </w:r>
          </w:p>
        </w:tc>
        <w:tc>
          <w:tcPr>
            <w:tcW w:w="1417" w:type="dxa"/>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及时消除隐患的</w:t>
            </w:r>
          </w:p>
        </w:tc>
        <w:tc>
          <w:tcPr>
            <w:tcW w:w="2275" w:type="dxa"/>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责令停止建设、恢复原状，处二十万元以上三十万元以下罚款</w:t>
            </w:r>
          </w:p>
        </w:tc>
      </w:tr>
      <w:tr w:rsidR="00F05AF9" w:rsidRPr="00C97561" w:rsidTr="009F1E30">
        <w:trPr>
          <w:trHeight w:val="146"/>
          <w:jc w:val="center"/>
        </w:trPr>
        <w:tc>
          <w:tcPr>
            <w:tcW w:w="799"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1701" w:type="dxa"/>
            <w:vMerge/>
            <w:vAlign w:val="center"/>
          </w:tcPr>
          <w:p w:rsidR="00F05AF9" w:rsidRPr="00C97561" w:rsidRDefault="00F05AF9" w:rsidP="00D16248">
            <w:pPr>
              <w:spacing w:line="300" w:lineRule="exact"/>
              <w:rPr>
                <w:rFonts w:ascii="仿宋_GB2312" w:eastAsia="仿宋_GB2312" w:hAnsiTheme="minorEastAsia" w:cs="宋体"/>
                <w:kern w:val="0"/>
                <w:sz w:val="24"/>
                <w:szCs w:val="24"/>
              </w:rPr>
            </w:pPr>
          </w:p>
        </w:tc>
        <w:tc>
          <w:tcPr>
            <w:tcW w:w="1417" w:type="dxa"/>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未及时消除隐患的</w:t>
            </w:r>
          </w:p>
        </w:tc>
        <w:tc>
          <w:tcPr>
            <w:tcW w:w="2275" w:type="dxa"/>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责令停止建设、恢复原状，处三十万元以上四十万元以下罚款</w:t>
            </w:r>
          </w:p>
        </w:tc>
      </w:tr>
      <w:tr w:rsidR="00F05AF9" w:rsidRPr="00C97561" w:rsidTr="009F1E30">
        <w:trPr>
          <w:trHeight w:val="1701"/>
          <w:jc w:val="center"/>
        </w:trPr>
        <w:tc>
          <w:tcPr>
            <w:tcW w:w="799"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1701" w:type="dxa"/>
            <w:vMerge w:val="restart"/>
            <w:vAlign w:val="center"/>
          </w:tcPr>
          <w:p w:rsidR="00F05AF9" w:rsidRPr="00C97561" w:rsidRDefault="005B0444"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此项目是指位于内河四级及以上航道或者通航5000吨级及以上海轮航道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建设项目</w:t>
            </w:r>
          </w:p>
        </w:tc>
        <w:tc>
          <w:tcPr>
            <w:tcW w:w="1417" w:type="dxa"/>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及时消除隐患的</w:t>
            </w:r>
          </w:p>
        </w:tc>
        <w:tc>
          <w:tcPr>
            <w:tcW w:w="2275" w:type="dxa"/>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责令停止建设、恢复原状，处三十万元以上四十万元以下罚款</w:t>
            </w:r>
          </w:p>
        </w:tc>
      </w:tr>
      <w:tr w:rsidR="00F05AF9" w:rsidRPr="00C97561" w:rsidTr="009F1E30">
        <w:trPr>
          <w:trHeight w:val="1701"/>
          <w:jc w:val="center"/>
        </w:trPr>
        <w:tc>
          <w:tcPr>
            <w:tcW w:w="799"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1701" w:type="dxa"/>
            <w:vMerge/>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p>
        </w:tc>
        <w:tc>
          <w:tcPr>
            <w:tcW w:w="1417" w:type="dxa"/>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未及时消除隐患的</w:t>
            </w:r>
          </w:p>
        </w:tc>
        <w:tc>
          <w:tcPr>
            <w:tcW w:w="2275" w:type="dxa"/>
            <w:vAlign w:val="center"/>
          </w:tcPr>
          <w:p w:rsidR="00F05AF9" w:rsidRPr="00C97561" w:rsidRDefault="00F05AF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责令停止建设、恢复原状，处四十万元以上五十万元以下罚款</w:t>
            </w:r>
          </w:p>
        </w:tc>
      </w:tr>
      <w:tr w:rsidR="00996A28" w:rsidRPr="00C97561" w:rsidTr="009F1E30">
        <w:trPr>
          <w:trHeight w:val="1134"/>
          <w:jc w:val="center"/>
        </w:trPr>
        <w:tc>
          <w:tcPr>
            <w:tcW w:w="799" w:type="dxa"/>
            <w:vMerge w:val="restart"/>
            <w:vAlign w:val="center"/>
          </w:tcPr>
          <w:p w:rsidR="00996A28" w:rsidRPr="00C97561" w:rsidRDefault="00996A28"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3</w:t>
            </w:r>
          </w:p>
        </w:tc>
        <w:tc>
          <w:tcPr>
            <w:tcW w:w="1276" w:type="dxa"/>
            <w:vMerge w:val="restart"/>
            <w:vAlign w:val="center"/>
          </w:tcPr>
          <w:p w:rsidR="00996A28" w:rsidRPr="00C97561" w:rsidRDefault="00996A28"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未及时清除影响航道通航条件的临时设施及其残留物的</w:t>
            </w:r>
          </w:p>
        </w:tc>
        <w:tc>
          <w:tcPr>
            <w:tcW w:w="4394" w:type="dxa"/>
            <w:vMerge w:val="restart"/>
            <w:vAlign w:val="center"/>
          </w:tcPr>
          <w:p w:rsidR="00996A28" w:rsidRPr="00C97561" w:rsidRDefault="00996A28"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《中华人民共和国航道法》第三十二条</w:t>
            </w:r>
          </w:p>
          <w:p w:rsidR="00996A28" w:rsidRPr="00C97561" w:rsidRDefault="00996A28"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与航道有关的工程竣工验收前，建设单位应当及时清除影响航道通航条件的临时设施及其残留物。</w:t>
            </w:r>
          </w:p>
        </w:tc>
        <w:tc>
          <w:tcPr>
            <w:tcW w:w="4021" w:type="dxa"/>
            <w:vMerge w:val="restart"/>
            <w:vAlign w:val="center"/>
          </w:tcPr>
          <w:p w:rsidR="00996A28" w:rsidRPr="00C97561" w:rsidRDefault="00996A28"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《中华人民共和国航道法》第四十条</w:t>
            </w:r>
          </w:p>
          <w:p w:rsidR="00996A28" w:rsidRPr="00C97561" w:rsidRDefault="00996A28"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3118" w:type="dxa"/>
            <w:gridSpan w:val="2"/>
            <w:vAlign w:val="center"/>
          </w:tcPr>
          <w:p w:rsidR="00996A28" w:rsidRPr="00C97561" w:rsidRDefault="00996A28"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w:t>
            </w:r>
            <w:r w:rsidR="00F102BC" w:rsidRPr="00C97561">
              <w:rPr>
                <w:rFonts w:ascii="仿宋_GB2312" w:eastAsia="仿宋_GB2312" w:hAnsiTheme="minorEastAsia" w:cs="宋体" w:hint="eastAsia"/>
                <w:kern w:val="0"/>
                <w:sz w:val="24"/>
                <w:szCs w:val="24"/>
              </w:rPr>
              <w:t>涉及</w:t>
            </w:r>
            <w:r w:rsidR="00CF1357" w:rsidRPr="00C97561">
              <w:rPr>
                <w:rFonts w:ascii="仿宋_GB2312" w:eastAsia="仿宋_GB2312" w:hAnsiTheme="minorEastAsia" w:cs="宋体" w:hint="eastAsia"/>
                <w:kern w:val="0"/>
                <w:sz w:val="24"/>
                <w:szCs w:val="24"/>
              </w:rPr>
              <w:t>内河五级以下航道或者通航5000吨级及以</w:t>
            </w:r>
            <w:r w:rsidR="00CF1357">
              <w:rPr>
                <w:rFonts w:ascii="仿宋_GB2312" w:eastAsia="仿宋_GB2312" w:hAnsiTheme="minorEastAsia" w:cs="宋体" w:hint="eastAsia"/>
                <w:kern w:val="0"/>
                <w:sz w:val="24"/>
                <w:szCs w:val="24"/>
              </w:rPr>
              <w:t>下海轮航道</w:t>
            </w:r>
            <w:r w:rsidR="00CF1357" w:rsidRPr="00C97561">
              <w:rPr>
                <w:rFonts w:ascii="仿宋_GB2312" w:eastAsia="仿宋_GB2312" w:hAnsiTheme="minorEastAsia" w:cs="宋体" w:hint="eastAsia"/>
                <w:kern w:val="0"/>
                <w:sz w:val="24"/>
                <w:szCs w:val="24"/>
              </w:rPr>
              <w:t>的</w:t>
            </w:r>
          </w:p>
        </w:tc>
        <w:tc>
          <w:tcPr>
            <w:tcW w:w="2275" w:type="dxa"/>
            <w:vAlign w:val="center"/>
          </w:tcPr>
          <w:p w:rsidR="00996A28" w:rsidRPr="00C97561" w:rsidRDefault="00996A28"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责令限期清除，处五千元以下罚款</w:t>
            </w:r>
          </w:p>
        </w:tc>
      </w:tr>
      <w:tr w:rsidR="00217479" w:rsidRPr="00C97561" w:rsidTr="009F1E30">
        <w:trPr>
          <w:trHeight w:val="1134"/>
          <w:jc w:val="center"/>
        </w:trPr>
        <w:tc>
          <w:tcPr>
            <w:tcW w:w="799"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217479" w:rsidRPr="00C97561" w:rsidRDefault="00217479"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w:t>
            </w:r>
            <w:r w:rsidR="00CF1357" w:rsidRPr="00C97561">
              <w:rPr>
                <w:rFonts w:ascii="仿宋_GB2312" w:eastAsia="仿宋_GB2312" w:hAnsiTheme="minorEastAsia" w:cs="宋体" w:hint="eastAsia"/>
                <w:kern w:val="0"/>
                <w:sz w:val="24"/>
                <w:szCs w:val="24"/>
              </w:rPr>
              <w:t>内河四级及以上航道或者通航5000吨级及以上海轮航道</w:t>
            </w:r>
            <w:r w:rsidR="00CF1357">
              <w:rPr>
                <w:rFonts w:ascii="仿宋_GB2312" w:eastAsia="仿宋_GB2312" w:hAnsiTheme="minorEastAsia" w:cs="宋体" w:hint="eastAsia"/>
                <w:kern w:val="0"/>
                <w:sz w:val="24"/>
                <w:szCs w:val="24"/>
              </w:rPr>
              <w:t>的</w:t>
            </w:r>
          </w:p>
        </w:tc>
        <w:tc>
          <w:tcPr>
            <w:tcW w:w="2275" w:type="dxa"/>
            <w:vAlign w:val="center"/>
          </w:tcPr>
          <w:p w:rsidR="00217479" w:rsidRPr="00C97561" w:rsidRDefault="00217479"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责令限期清除，处五千元以上二万元以下罚款</w:t>
            </w:r>
          </w:p>
        </w:tc>
      </w:tr>
      <w:tr w:rsidR="00217479" w:rsidRPr="00C97561" w:rsidTr="009F1E30">
        <w:trPr>
          <w:trHeight w:val="1134"/>
          <w:jc w:val="center"/>
        </w:trPr>
        <w:tc>
          <w:tcPr>
            <w:tcW w:w="799"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217479" w:rsidRPr="00C97561" w:rsidRDefault="00217479" w:rsidP="00334C1F">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w:t>
            </w:r>
            <w:r w:rsidR="00CF1357" w:rsidRPr="00C97561">
              <w:rPr>
                <w:rFonts w:ascii="仿宋_GB2312" w:eastAsia="仿宋_GB2312" w:hAnsiTheme="minorEastAsia" w:cs="宋体" w:hint="eastAsia"/>
                <w:kern w:val="0"/>
                <w:sz w:val="24"/>
                <w:szCs w:val="24"/>
              </w:rPr>
              <w:t>内河四级及以上航道或者通航5000吨级及以上海轮航道</w:t>
            </w:r>
            <w:r w:rsidR="00CF1357">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且逾期仍未清除的</w:t>
            </w:r>
          </w:p>
        </w:tc>
        <w:tc>
          <w:tcPr>
            <w:tcW w:w="2275" w:type="dxa"/>
            <w:vAlign w:val="center"/>
          </w:tcPr>
          <w:p w:rsidR="00217479" w:rsidRPr="00C97561" w:rsidRDefault="00217479" w:rsidP="00334C1F">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处三万元以上十万元以下罚款</w:t>
            </w:r>
          </w:p>
        </w:tc>
      </w:tr>
      <w:tr w:rsidR="00217479" w:rsidRPr="00C97561" w:rsidTr="009F1E30">
        <w:trPr>
          <w:trHeight w:val="1618"/>
          <w:jc w:val="center"/>
        </w:trPr>
        <w:tc>
          <w:tcPr>
            <w:tcW w:w="799"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217479" w:rsidRPr="00C97561" w:rsidRDefault="00217479"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w:t>
            </w:r>
            <w:r w:rsidR="00CF1357" w:rsidRPr="00C97561">
              <w:rPr>
                <w:rFonts w:ascii="仿宋_GB2312" w:eastAsia="仿宋_GB2312" w:hAnsiTheme="minorEastAsia" w:cs="宋体" w:hint="eastAsia"/>
                <w:kern w:val="0"/>
                <w:sz w:val="24"/>
                <w:szCs w:val="24"/>
              </w:rPr>
              <w:t>内河四级及以上航道或者通航5000吨级及以上海轮航道</w:t>
            </w:r>
            <w:r w:rsidR="00CF1357">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且逾期仍未清除的</w:t>
            </w:r>
          </w:p>
        </w:tc>
        <w:tc>
          <w:tcPr>
            <w:tcW w:w="2275" w:type="dxa"/>
            <w:vAlign w:val="center"/>
          </w:tcPr>
          <w:p w:rsidR="00217479" w:rsidRPr="00C97561" w:rsidRDefault="00217479" w:rsidP="00D16248">
            <w:pPr>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处十万元以上二十万元以下罚款</w:t>
            </w:r>
          </w:p>
        </w:tc>
      </w:tr>
      <w:tr w:rsidR="00CF1357" w:rsidRPr="00C97561" w:rsidTr="009F1E30">
        <w:trPr>
          <w:trHeight w:val="146"/>
          <w:jc w:val="center"/>
        </w:trPr>
        <w:tc>
          <w:tcPr>
            <w:tcW w:w="799" w:type="dxa"/>
            <w:vMerge w:val="restart"/>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4</w:t>
            </w:r>
          </w:p>
        </w:tc>
        <w:tc>
          <w:tcPr>
            <w:tcW w:w="1276" w:type="dxa"/>
            <w:vMerge w:val="restart"/>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在通航水域上建设桥梁等建筑物，建设单位未按照规定设置航标等设施的</w:t>
            </w:r>
          </w:p>
        </w:tc>
        <w:tc>
          <w:tcPr>
            <w:tcW w:w="4394" w:type="dxa"/>
            <w:vMerge w:val="restart"/>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《中华人民共和国航道法》第三十四条第一款</w:t>
            </w:r>
          </w:p>
          <w:p w:rsidR="00CF1357" w:rsidRPr="00C97561" w:rsidRDefault="00CF1357"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在通航水域上建设桥梁等建筑物，建设单位应当按照国家有关规定和技术要求设置航标等设施，并承担相应费用。</w:t>
            </w:r>
          </w:p>
        </w:tc>
        <w:tc>
          <w:tcPr>
            <w:tcW w:w="4021" w:type="dxa"/>
            <w:vMerge w:val="restart"/>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《中华人民共和国航道法》第四十一条</w:t>
            </w:r>
          </w:p>
          <w:p w:rsidR="00CF1357" w:rsidRPr="00C97561" w:rsidRDefault="00CF1357"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在通航水域上建设桥梁等建筑物，建设单位未按照规定设置航标等设施的，由负责航道管理的部门或者海事管理机构责令改正，处五万元以下罚款。</w:t>
            </w:r>
          </w:p>
        </w:tc>
        <w:tc>
          <w:tcPr>
            <w:tcW w:w="3118" w:type="dxa"/>
            <w:gridSpan w:val="2"/>
            <w:vAlign w:val="center"/>
          </w:tcPr>
          <w:p w:rsidR="00CF1357" w:rsidRPr="00C97561" w:rsidRDefault="00CF1357"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w:t>
            </w:r>
          </w:p>
        </w:tc>
        <w:tc>
          <w:tcPr>
            <w:tcW w:w="2275" w:type="dxa"/>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处五千元</w:t>
            </w:r>
            <w:r>
              <w:rPr>
                <w:rFonts w:ascii="仿宋_GB2312" w:eastAsia="仿宋_GB2312" w:hAnsiTheme="minorEastAsia" w:cs="宋体" w:hint="eastAsia"/>
                <w:kern w:val="0"/>
                <w:sz w:val="24"/>
                <w:szCs w:val="24"/>
              </w:rPr>
              <w:t>以上一万元以下</w:t>
            </w:r>
            <w:r w:rsidRPr="00C97561">
              <w:rPr>
                <w:rFonts w:ascii="仿宋_GB2312" w:eastAsia="仿宋_GB2312" w:hAnsiTheme="minorEastAsia" w:cs="宋体" w:hint="eastAsia"/>
                <w:kern w:val="0"/>
                <w:sz w:val="24"/>
                <w:szCs w:val="24"/>
              </w:rPr>
              <w:t>罚款</w:t>
            </w:r>
          </w:p>
        </w:tc>
      </w:tr>
      <w:tr w:rsidR="00CF1357" w:rsidRPr="00C97561" w:rsidTr="009F1E30">
        <w:trPr>
          <w:trHeight w:val="540"/>
          <w:jc w:val="center"/>
        </w:trPr>
        <w:tc>
          <w:tcPr>
            <w:tcW w:w="799"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CF1357" w:rsidRPr="00C97561" w:rsidRDefault="00CF1357"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工程涉及内河四级及以上航道或者通航5000吨级及以上海轮航道</w:t>
            </w:r>
            <w:r>
              <w:rPr>
                <w:rFonts w:ascii="仿宋_GB2312" w:eastAsia="仿宋_GB2312" w:hAnsiTheme="minorEastAsia" w:cs="宋体" w:hint="eastAsia"/>
                <w:kern w:val="0"/>
                <w:sz w:val="24"/>
                <w:szCs w:val="24"/>
              </w:rPr>
              <w:t>的</w:t>
            </w:r>
          </w:p>
        </w:tc>
        <w:tc>
          <w:tcPr>
            <w:tcW w:w="2275" w:type="dxa"/>
            <w:vAlign w:val="center"/>
          </w:tcPr>
          <w:p w:rsidR="00CF1357" w:rsidRPr="00C97561" w:rsidRDefault="00CF1357" w:rsidP="008B7156">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w:t>
            </w:r>
            <w:r>
              <w:rPr>
                <w:rFonts w:ascii="仿宋_GB2312" w:eastAsia="仿宋_GB2312" w:hAnsiTheme="minorEastAsia" w:cs="宋体" w:hint="eastAsia"/>
                <w:kern w:val="0"/>
                <w:sz w:val="24"/>
                <w:szCs w:val="24"/>
              </w:rPr>
              <w:t>一万元</w:t>
            </w:r>
            <w:r w:rsidRPr="00C97561">
              <w:rPr>
                <w:rFonts w:ascii="仿宋_GB2312" w:eastAsia="仿宋_GB2312" w:hAnsiTheme="minorEastAsia" w:cs="宋体" w:hint="eastAsia"/>
                <w:kern w:val="0"/>
                <w:sz w:val="24"/>
                <w:szCs w:val="24"/>
              </w:rPr>
              <w:t>元以上二万元以下罚款</w:t>
            </w:r>
          </w:p>
        </w:tc>
      </w:tr>
      <w:tr w:rsidR="00CF1357" w:rsidRPr="00C97561" w:rsidTr="009F1E30">
        <w:trPr>
          <w:trHeight w:val="540"/>
          <w:jc w:val="center"/>
        </w:trPr>
        <w:tc>
          <w:tcPr>
            <w:tcW w:w="799"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CF1357" w:rsidRPr="00C97561" w:rsidRDefault="00CF1357"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且逾期仍未清除的</w:t>
            </w:r>
          </w:p>
        </w:tc>
        <w:tc>
          <w:tcPr>
            <w:tcW w:w="2275" w:type="dxa"/>
            <w:vAlign w:val="center"/>
          </w:tcPr>
          <w:p w:rsidR="00CF1357" w:rsidRPr="00C97561" w:rsidRDefault="00CF1357"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w:t>
            </w:r>
            <w:r>
              <w:rPr>
                <w:rFonts w:ascii="仿宋_GB2312" w:eastAsia="仿宋_GB2312" w:hAnsiTheme="minorEastAsia" w:cs="宋体" w:hint="eastAsia"/>
                <w:kern w:val="0"/>
                <w:sz w:val="24"/>
                <w:szCs w:val="24"/>
              </w:rPr>
              <w:t>一万元</w:t>
            </w:r>
            <w:r w:rsidRPr="00C97561">
              <w:rPr>
                <w:rFonts w:ascii="仿宋_GB2312" w:eastAsia="仿宋_GB2312" w:hAnsiTheme="minorEastAsia" w:cs="宋体" w:hint="eastAsia"/>
                <w:kern w:val="0"/>
                <w:sz w:val="24"/>
                <w:szCs w:val="24"/>
              </w:rPr>
              <w:t>元以上二万元以下罚款</w:t>
            </w:r>
          </w:p>
        </w:tc>
      </w:tr>
      <w:tr w:rsidR="00CF1357" w:rsidRPr="00C97561" w:rsidTr="009F1E30">
        <w:trPr>
          <w:trHeight w:val="146"/>
          <w:jc w:val="center"/>
        </w:trPr>
        <w:tc>
          <w:tcPr>
            <w:tcW w:w="799"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CF1357" w:rsidRPr="00C97561" w:rsidRDefault="00CF1357"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且逾期仍未清除的</w:t>
            </w:r>
          </w:p>
        </w:tc>
        <w:tc>
          <w:tcPr>
            <w:tcW w:w="2275" w:type="dxa"/>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w:t>
            </w:r>
            <w:r>
              <w:rPr>
                <w:rFonts w:ascii="仿宋_GB2312" w:eastAsia="仿宋_GB2312" w:hAnsiTheme="minorEastAsia" w:cs="宋体" w:hint="eastAsia"/>
                <w:kern w:val="0"/>
                <w:sz w:val="24"/>
                <w:szCs w:val="24"/>
              </w:rPr>
              <w:t>二万元以上</w:t>
            </w:r>
            <w:r w:rsidRPr="00C97561">
              <w:rPr>
                <w:rFonts w:ascii="仿宋_GB2312" w:eastAsia="仿宋_GB2312" w:hAnsiTheme="minorEastAsia" w:cs="宋体" w:hint="eastAsia"/>
                <w:kern w:val="0"/>
                <w:sz w:val="24"/>
                <w:szCs w:val="24"/>
              </w:rPr>
              <w:t>五万元</w:t>
            </w:r>
            <w:r>
              <w:rPr>
                <w:rFonts w:ascii="仿宋_GB2312" w:eastAsia="仿宋_GB2312" w:hAnsiTheme="minorEastAsia" w:cs="宋体" w:hint="eastAsia"/>
                <w:kern w:val="0"/>
                <w:sz w:val="24"/>
                <w:szCs w:val="24"/>
              </w:rPr>
              <w:t>以下</w:t>
            </w:r>
            <w:r w:rsidRPr="00C97561">
              <w:rPr>
                <w:rFonts w:ascii="仿宋_GB2312" w:eastAsia="仿宋_GB2312" w:hAnsiTheme="minorEastAsia" w:cs="宋体" w:hint="eastAsia"/>
                <w:kern w:val="0"/>
                <w:sz w:val="24"/>
                <w:szCs w:val="24"/>
              </w:rPr>
              <w:t>罚款</w:t>
            </w:r>
          </w:p>
        </w:tc>
      </w:tr>
      <w:tr w:rsidR="00CF1357" w:rsidRPr="00C97561" w:rsidTr="009F1E30">
        <w:trPr>
          <w:trHeight w:val="880"/>
          <w:jc w:val="center"/>
        </w:trPr>
        <w:tc>
          <w:tcPr>
            <w:tcW w:w="799" w:type="dxa"/>
            <w:vMerge w:val="restart"/>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5</w:t>
            </w:r>
          </w:p>
        </w:tc>
        <w:tc>
          <w:tcPr>
            <w:tcW w:w="1276" w:type="dxa"/>
            <w:vMerge w:val="restart"/>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在航道内设置渔具或者水产养殖设施的</w:t>
            </w:r>
          </w:p>
        </w:tc>
        <w:tc>
          <w:tcPr>
            <w:tcW w:w="4394" w:type="dxa"/>
            <w:vMerge w:val="restart"/>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《中华人民共和国航道法》第三十五条第（一）项</w:t>
            </w:r>
          </w:p>
          <w:p w:rsidR="00CF1357" w:rsidRPr="00C97561" w:rsidRDefault="00CF1357"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禁止下列危害航道通航安全的行为：</w:t>
            </w:r>
          </w:p>
          <w:p w:rsidR="00CF1357" w:rsidRPr="00C97561" w:rsidRDefault="00CF1357"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（一）在航道内设置渔具或者水产养殖设施的；</w:t>
            </w:r>
          </w:p>
        </w:tc>
        <w:tc>
          <w:tcPr>
            <w:tcW w:w="4021" w:type="dxa"/>
            <w:vMerge w:val="restart"/>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《中华人民共和国航道法》第四十二条第（一）项</w:t>
            </w:r>
          </w:p>
          <w:p w:rsidR="00CF1357" w:rsidRPr="00C97561" w:rsidRDefault="00CF1357"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违反本法规定，有下列行为之一的，由负责航道管理的部门责令改正，对单位处五万元以下罚款，对个人处二千元以下罚款；造成损失的，依法承担赔偿责任：</w:t>
            </w:r>
          </w:p>
          <w:p w:rsidR="00CF1357" w:rsidRPr="00C97561" w:rsidRDefault="00CF1357"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（一）在航道内设置渔具或者水产养殖设施的；</w:t>
            </w:r>
          </w:p>
        </w:tc>
        <w:tc>
          <w:tcPr>
            <w:tcW w:w="3118" w:type="dxa"/>
            <w:gridSpan w:val="2"/>
            <w:vAlign w:val="center"/>
          </w:tcPr>
          <w:p w:rsidR="00CF1357"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w:t>
            </w:r>
            <w:r w:rsidR="00CF1357" w:rsidRPr="00C97561">
              <w:rPr>
                <w:rFonts w:ascii="仿宋_GB2312" w:eastAsia="仿宋_GB2312" w:hAnsiTheme="minorEastAsia" w:cs="宋体" w:hint="eastAsia"/>
                <w:kern w:val="0"/>
                <w:sz w:val="24"/>
                <w:szCs w:val="24"/>
              </w:rPr>
              <w:t>，责令限期改正，在整改期限内改正的</w:t>
            </w:r>
          </w:p>
        </w:tc>
        <w:tc>
          <w:tcPr>
            <w:tcW w:w="2275" w:type="dxa"/>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对单位处五千元以下罚款，对个人处二百元以下罚款</w:t>
            </w:r>
          </w:p>
        </w:tc>
      </w:tr>
      <w:tr w:rsidR="00CF1357" w:rsidRPr="00C97561" w:rsidTr="009F1E30">
        <w:trPr>
          <w:trHeight w:val="809"/>
          <w:jc w:val="center"/>
        </w:trPr>
        <w:tc>
          <w:tcPr>
            <w:tcW w:w="799"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CF1357" w:rsidRPr="00C97561" w:rsidRDefault="00CF1357" w:rsidP="008C02F6">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w:t>
            </w:r>
            <w:r w:rsidR="00115E51" w:rsidRPr="00C97561">
              <w:rPr>
                <w:rFonts w:ascii="仿宋_GB2312" w:eastAsia="仿宋_GB2312" w:hAnsiTheme="minorEastAsia" w:cs="宋体" w:hint="eastAsia"/>
                <w:kern w:val="0"/>
                <w:sz w:val="24"/>
                <w:szCs w:val="24"/>
              </w:rPr>
              <w:t>内河四级及以上航道或者通航5000吨级及以上海轮航道</w:t>
            </w:r>
            <w:r w:rsidR="00115E51">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，责令限期改正，在整改期限内改正的</w:t>
            </w:r>
          </w:p>
        </w:tc>
        <w:tc>
          <w:tcPr>
            <w:tcW w:w="2275" w:type="dxa"/>
            <w:vAlign w:val="center"/>
          </w:tcPr>
          <w:p w:rsidR="00CF1357" w:rsidRPr="00C97561" w:rsidRDefault="00CF1357" w:rsidP="008C02F6">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CF1357" w:rsidRPr="00C97561" w:rsidTr="009F1E30">
        <w:trPr>
          <w:trHeight w:val="868"/>
          <w:jc w:val="center"/>
        </w:trPr>
        <w:tc>
          <w:tcPr>
            <w:tcW w:w="799"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CF1357"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w:t>
            </w:r>
            <w:r w:rsidR="00CF1357" w:rsidRPr="00C97561">
              <w:rPr>
                <w:rFonts w:ascii="仿宋_GB2312" w:eastAsia="仿宋_GB2312" w:hAnsiTheme="minorEastAsia" w:cs="宋体" w:hint="eastAsia"/>
                <w:kern w:val="0"/>
                <w:sz w:val="24"/>
                <w:szCs w:val="24"/>
              </w:rPr>
              <w:t>，责令限期改正，逾</w:t>
            </w:r>
            <w:r w:rsidR="00CF1357" w:rsidRPr="00C97561">
              <w:rPr>
                <w:rFonts w:ascii="仿宋_GB2312" w:eastAsia="仿宋_GB2312" w:hAnsiTheme="minorEastAsia" w:cs="宋体" w:hint="eastAsia"/>
                <w:kern w:val="0"/>
                <w:sz w:val="24"/>
                <w:szCs w:val="24"/>
              </w:rPr>
              <w:lastRenderedPageBreak/>
              <w:t>期未改正的</w:t>
            </w:r>
          </w:p>
        </w:tc>
        <w:tc>
          <w:tcPr>
            <w:tcW w:w="2275" w:type="dxa"/>
            <w:vAlign w:val="center"/>
          </w:tcPr>
          <w:p w:rsidR="00CF1357" w:rsidRPr="00C97561" w:rsidRDefault="00CF1357"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lastRenderedPageBreak/>
              <w:t>对单位处五千元以上二万元以下罚款，对个人处二百元以</w:t>
            </w:r>
            <w:r w:rsidRPr="00C97561">
              <w:rPr>
                <w:rFonts w:ascii="仿宋_GB2312" w:eastAsia="仿宋_GB2312" w:hAnsiTheme="minorEastAsia" w:cs="宋体" w:hint="eastAsia"/>
                <w:kern w:val="0"/>
                <w:sz w:val="24"/>
                <w:szCs w:val="24"/>
              </w:rPr>
              <w:lastRenderedPageBreak/>
              <w:t>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CF1357" w:rsidRPr="00C97561" w:rsidTr="009F1E30">
        <w:trPr>
          <w:trHeight w:val="557"/>
          <w:jc w:val="center"/>
        </w:trPr>
        <w:tc>
          <w:tcPr>
            <w:tcW w:w="799"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CF1357"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00CF1357" w:rsidRPr="00C97561">
              <w:rPr>
                <w:rFonts w:ascii="仿宋_GB2312" w:eastAsia="仿宋_GB2312" w:hAnsiTheme="minorEastAsia" w:cs="宋体" w:hint="eastAsia"/>
                <w:kern w:val="0"/>
                <w:sz w:val="24"/>
                <w:szCs w:val="24"/>
              </w:rPr>
              <w:t>，责令限期改正，逾期未改正的</w:t>
            </w:r>
          </w:p>
        </w:tc>
        <w:tc>
          <w:tcPr>
            <w:tcW w:w="2275" w:type="dxa"/>
            <w:vAlign w:val="center"/>
          </w:tcPr>
          <w:p w:rsidR="00CF1357" w:rsidRPr="00C97561" w:rsidRDefault="00CF1357"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对单位处二万元以上五万元以下罚款，对个人处</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元以上二千元以下罚款</w:t>
            </w:r>
          </w:p>
        </w:tc>
      </w:tr>
      <w:tr w:rsidR="00115E51" w:rsidRPr="00C97561" w:rsidTr="009F1E30">
        <w:trPr>
          <w:trHeight w:val="2013"/>
          <w:jc w:val="center"/>
        </w:trPr>
        <w:tc>
          <w:tcPr>
            <w:tcW w:w="799"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6</w:t>
            </w:r>
          </w:p>
        </w:tc>
        <w:tc>
          <w:tcPr>
            <w:tcW w:w="1276"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在航道和航道保护范围内倾倒砂石、泥土、垃圾以及其他废弃物的</w:t>
            </w:r>
          </w:p>
        </w:tc>
        <w:tc>
          <w:tcPr>
            <w:tcW w:w="4394"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《中华人民共和国航道法》第三十五条第（二）项</w:t>
            </w:r>
          </w:p>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禁止下列危害航道通航安全的行为：</w:t>
            </w:r>
          </w:p>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（二）在航道和航道保护范围内倾倒砂石、泥土、垃圾以及其他废弃物的；</w:t>
            </w:r>
          </w:p>
        </w:tc>
        <w:tc>
          <w:tcPr>
            <w:tcW w:w="4021"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《中华人民共和国航道法》第四十二条第（二）项</w:t>
            </w:r>
          </w:p>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违反本法规定，有下列行为之一的，由负责航道管理的部门责令改正，对单位处五万元以下罚款，对个人处二千元以下罚款；造成损失的，依法承担赔偿责任：</w:t>
            </w:r>
          </w:p>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（二）在航道和航道保护范围内倾倒砂石、泥土、垃圾以及其他废弃物的；</w:t>
            </w: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的，责令限期改正，在整改期限内改正的</w:t>
            </w:r>
          </w:p>
        </w:tc>
        <w:tc>
          <w:tcPr>
            <w:tcW w:w="2275" w:type="dxa"/>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对单位处五千元以下罚款，对个人处二百元以下罚款</w:t>
            </w:r>
          </w:p>
        </w:tc>
      </w:tr>
      <w:tr w:rsidR="00115E51" w:rsidRPr="00C97561" w:rsidTr="009F1E30">
        <w:trPr>
          <w:trHeight w:val="575"/>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，责令限期改正，在整改期限内改正的</w:t>
            </w:r>
          </w:p>
        </w:tc>
        <w:tc>
          <w:tcPr>
            <w:tcW w:w="2275" w:type="dxa"/>
            <w:vAlign w:val="center"/>
          </w:tcPr>
          <w:p w:rsidR="00115E51" w:rsidRPr="00C97561" w:rsidRDefault="00115E51" w:rsidP="00893506">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115E51" w:rsidRPr="00C97561" w:rsidTr="009F1E30">
        <w:trPr>
          <w:trHeight w:val="575"/>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的，责令限期改正，逾期未改正的</w:t>
            </w:r>
          </w:p>
        </w:tc>
        <w:tc>
          <w:tcPr>
            <w:tcW w:w="2275" w:type="dxa"/>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115E51" w:rsidRPr="00C97561" w:rsidTr="009F1E30">
        <w:trPr>
          <w:trHeight w:val="1639"/>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highlight w:val="yellow"/>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，责令限期改正，逾期未改正的</w:t>
            </w:r>
          </w:p>
        </w:tc>
        <w:tc>
          <w:tcPr>
            <w:tcW w:w="2275" w:type="dxa"/>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对单位处二万元以上五万元以下罚款，对个人处</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元以上二千元以下罚款</w:t>
            </w:r>
          </w:p>
        </w:tc>
      </w:tr>
      <w:tr w:rsidR="00115E51" w:rsidRPr="00C97561" w:rsidTr="009F1E30">
        <w:trPr>
          <w:trHeight w:val="1691"/>
          <w:jc w:val="center"/>
        </w:trPr>
        <w:tc>
          <w:tcPr>
            <w:tcW w:w="799"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lastRenderedPageBreak/>
              <w:t>7</w:t>
            </w:r>
          </w:p>
        </w:tc>
        <w:tc>
          <w:tcPr>
            <w:tcW w:w="1276"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在通航建筑物及其引航道和船舶调度区内从事货物装卸、水上加油、船舶维修、捕鱼等，影响通航建筑物正常运行的</w:t>
            </w:r>
          </w:p>
        </w:tc>
        <w:tc>
          <w:tcPr>
            <w:tcW w:w="4394"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《中华人民共和国航道法》第三十五条第（三）项</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禁止下列危害航道通航安全的行为：</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（三）在通航建筑物及其引航道和船舶调度区内从事货物装卸、水上加油、船舶维修、捕鱼等，影响通航建筑物正常运行的；</w:t>
            </w:r>
          </w:p>
        </w:tc>
        <w:tc>
          <w:tcPr>
            <w:tcW w:w="4021"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《中华人民共和国航道法》第四十二条第（三）项</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违反本法规定，有下列行为之一的，由负责航道管理的部门责令改正，对单位处五万元以下罚款，对个人处二千元以下罚款；造成损失的，依法承担赔偿责任：</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（三）在通航建筑物及其引航道和船舶调度区内从事货物装卸、水上加油、船舶维修、捕鱼等，影响通航建筑物正常运行的；</w:t>
            </w: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的，责令限期改正，在整改期限内改正的</w:t>
            </w:r>
          </w:p>
        </w:tc>
        <w:tc>
          <w:tcPr>
            <w:tcW w:w="2275" w:type="dxa"/>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对单位处五千元以下罚款，对个人处二百元以下罚款</w:t>
            </w:r>
          </w:p>
        </w:tc>
      </w:tr>
      <w:tr w:rsidR="00115E51" w:rsidRPr="00C97561" w:rsidTr="009F1E30">
        <w:trPr>
          <w:trHeight w:val="720"/>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，责令限期改正，在整改期限内改正的</w:t>
            </w:r>
          </w:p>
        </w:tc>
        <w:tc>
          <w:tcPr>
            <w:tcW w:w="2275" w:type="dxa"/>
            <w:vAlign w:val="center"/>
          </w:tcPr>
          <w:p w:rsidR="00115E51" w:rsidRPr="00C97561" w:rsidRDefault="00115E51" w:rsidP="002B71E6">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115E51" w:rsidRPr="00C97561" w:rsidTr="009F1E30">
        <w:trPr>
          <w:trHeight w:val="146"/>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的，责令限期改正，逾期未改正的</w:t>
            </w:r>
          </w:p>
        </w:tc>
        <w:tc>
          <w:tcPr>
            <w:tcW w:w="2275" w:type="dxa"/>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115E51" w:rsidRPr="00C97561" w:rsidTr="009F1E30">
        <w:trPr>
          <w:trHeight w:val="146"/>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，责令限期改正，逾期未改正的</w:t>
            </w:r>
          </w:p>
        </w:tc>
        <w:tc>
          <w:tcPr>
            <w:tcW w:w="2275" w:type="dxa"/>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对单位处二万元以上五万元以下罚款，对个人处</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元以上二千元以下罚款</w:t>
            </w:r>
          </w:p>
        </w:tc>
      </w:tr>
      <w:tr w:rsidR="00115E51" w:rsidRPr="00C97561" w:rsidTr="009F1E30">
        <w:trPr>
          <w:trHeight w:val="1398"/>
          <w:jc w:val="center"/>
        </w:trPr>
        <w:tc>
          <w:tcPr>
            <w:tcW w:w="799"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8</w:t>
            </w:r>
          </w:p>
        </w:tc>
        <w:tc>
          <w:tcPr>
            <w:tcW w:w="1276"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危害航道设施安全的</w:t>
            </w:r>
          </w:p>
        </w:tc>
        <w:tc>
          <w:tcPr>
            <w:tcW w:w="4394"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《中华人民共和国航道法》第三十五条第（四）项</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禁止下列危害航道通航安全的行为：</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（四）危害航道设施安全的；</w:t>
            </w:r>
          </w:p>
        </w:tc>
        <w:tc>
          <w:tcPr>
            <w:tcW w:w="4021"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《中华人民共和国航道法》第四十二条第（四）项</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违反本法规定，有下列行为之一的，由负责航道管理的部门责令改正，对单位处五万元以下罚款，对个人处二千元以下罚款；造成损失的，依法承担赔偿责任：</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（四）危害航道设施安全的；</w:t>
            </w: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的，责令限期改正，在整改期限内改正的</w:t>
            </w:r>
          </w:p>
        </w:tc>
        <w:tc>
          <w:tcPr>
            <w:tcW w:w="2275" w:type="dxa"/>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对单位处五千元以下罚款，对个人处二百元以下罚款</w:t>
            </w:r>
          </w:p>
        </w:tc>
      </w:tr>
      <w:tr w:rsidR="00115E51" w:rsidRPr="00C97561" w:rsidTr="009F1E30">
        <w:trPr>
          <w:trHeight w:val="720"/>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，责令限期改正，在整改期限内改正的</w:t>
            </w:r>
          </w:p>
        </w:tc>
        <w:tc>
          <w:tcPr>
            <w:tcW w:w="2275" w:type="dxa"/>
            <w:vAlign w:val="center"/>
          </w:tcPr>
          <w:p w:rsidR="00115E51" w:rsidRPr="00C97561" w:rsidRDefault="00115E51" w:rsidP="005E088C">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115E51" w:rsidRPr="00C97561" w:rsidTr="009F1E30">
        <w:trPr>
          <w:trHeight w:val="146"/>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的，责令限期改正，逾期未改正的</w:t>
            </w:r>
          </w:p>
        </w:tc>
        <w:tc>
          <w:tcPr>
            <w:tcW w:w="2275" w:type="dxa"/>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115E51" w:rsidRPr="00C97561" w:rsidTr="009F1E30">
        <w:trPr>
          <w:trHeight w:val="2357"/>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，责令限期改正，逾期未改正的</w:t>
            </w:r>
          </w:p>
        </w:tc>
        <w:tc>
          <w:tcPr>
            <w:tcW w:w="2275" w:type="dxa"/>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对单位处二万元以上五万元以下罚款，对个人处</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元以上二千元以下罚款</w:t>
            </w:r>
          </w:p>
        </w:tc>
      </w:tr>
      <w:tr w:rsidR="00115E51" w:rsidRPr="00C97561" w:rsidTr="009F1E30">
        <w:trPr>
          <w:trHeight w:val="1021"/>
          <w:jc w:val="center"/>
        </w:trPr>
        <w:tc>
          <w:tcPr>
            <w:tcW w:w="799"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9</w:t>
            </w:r>
          </w:p>
        </w:tc>
        <w:tc>
          <w:tcPr>
            <w:tcW w:w="1276"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其他危害航道通航安全的行为</w:t>
            </w:r>
          </w:p>
        </w:tc>
        <w:tc>
          <w:tcPr>
            <w:tcW w:w="4394"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《中华人民共和国航道法》第三十五条第（五）项</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禁止下列危害航道通航安全的行为：</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（五）其他危害航道通航安全的行为。</w:t>
            </w:r>
          </w:p>
        </w:tc>
        <w:tc>
          <w:tcPr>
            <w:tcW w:w="4021"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《中华人民共和国航道法》第四十二条第（五）项</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违反本法规定，有下列行为之一的，由负责航道管理的部门责令改正，对单位处五万元以下罚款，对个人处二千元以下罚款；造成损失的，依法承担赔偿责任：</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（五）其他危害航道通航安全的行为。</w:t>
            </w: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的，责令限期改正，在整改期限内改正的</w:t>
            </w:r>
          </w:p>
        </w:tc>
        <w:tc>
          <w:tcPr>
            <w:tcW w:w="2275" w:type="dxa"/>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对单位处五千元以下罚款，对个人处二百元以下罚款</w:t>
            </w:r>
          </w:p>
        </w:tc>
      </w:tr>
      <w:tr w:rsidR="00115E51" w:rsidRPr="00C97561" w:rsidTr="009F1E30">
        <w:trPr>
          <w:trHeight w:val="720"/>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，责令限期改正，在整改期限内改正的</w:t>
            </w:r>
          </w:p>
        </w:tc>
        <w:tc>
          <w:tcPr>
            <w:tcW w:w="2275" w:type="dxa"/>
            <w:vAlign w:val="center"/>
          </w:tcPr>
          <w:p w:rsidR="00115E51" w:rsidRPr="00C97561" w:rsidRDefault="00115E51" w:rsidP="003A541E">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115E51" w:rsidRPr="00C97561" w:rsidTr="009F1E30">
        <w:trPr>
          <w:trHeight w:val="146"/>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的，责令限期改正，逾期未改正的</w:t>
            </w:r>
          </w:p>
        </w:tc>
        <w:tc>
          <w:tcPr>
            <w:tcW w:w="2275" w:type="dxa"/>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115E51" w:rsidRPr="00C97561" w:rsidTr="009F1E30">
        <w:trPr>
          <w:trHeight w:val="1191"/>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，责令限期改正，逾期未改正的</w:t>
            </w:r>
          </w:p>
        </w:tc>
        <w:tc>
          <w:tcPr>
            <w:tcW w:w="2275" w:type="dxa"/>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对单位处二万元以上五万元以下罚款，对个人处</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元以上二千元以下罚款</w:t>
            </w:r>
          </w:p>
        </w:tc>
      </w:tr>
      <w:tr w:rsidR="00115E51" w:rsidRPr="00C97561" w:rsidTr="00B770BC">
        <w:trPr>
          <w:trHeight w:val="2835"/>
          <w:jc w:val="center"/>
        </w:trPr>
        <w:tc>
          <w:tcPr>
            <w:tcW w:w="799"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lastRenderedPageBreak/>
              <w:t>10</w:t>
            </w:r>
          </w:p>
        </w:tc>
        <w:tc>
          <w:tcPr>
            <w:tcW w:w="1276"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在航道和航道保护范围内采砂，损害航道通航条件的</w:t>
            </w:r>
          </w:p>
        </w:tc>
        <w:tc>
          <w:tcPr>
            <w:tcW w:w="4394"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《中华人民共和国航道法》第三十六条第二款</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在航道和航道保护范围内采砂，不得损害航道通航条件。</w:t>
            </w:r>
          </w:p>
        </w:tc>
        <w:tc>
          <w:tcPr>
            <w:tcW w:w="4021" w:type="dxa"/>
            <w:vMerge w:val="restart"/>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《中华人民共和国航道法》第四十三条第二款</w:t>
            </w:r>
          </w:p>
          <w:p w:rsidR="00115E51" w:rsidRPr="00C97561" w:rsidRDefault="00115E51" w:rsidP="00D16248">
            <w:pPr>
              <w:widowControl/>
              <w:spacing w:line="300" w:lineRule="exact"/>
              <w:ind w:firstLineChars="200" w:firstLine="480"/>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3118" w:type="dxa"/>
            <w:gridSpan w:val="2"/>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w:t>
            </w:r>
            <w:r w:rsidR="00662316" w:rsidRPr="00C97561">
              <w:rPr>
                <w:rFonts w:ascii="仿宋_GB2312" w:eastAsia="仿宋_GB2312" w:hAnsiTheme="minorEastAsia" w:cs="宋体" w:hint="eastAsia"/>
                <w:kern w:val="0"/>
                <w:sz w:val="24"/>
                <w:szCs w:val="24"/>
              </w:rPr>
              <w:t>内河五级以下航道或者通航5000吨级及以</w:t>
            </w:r>
            <w:r w:rsidR="00662316">
              <w:rPr>
                <w:rFonts w:ascii="仿宋_GB2312" w:eastAsia="仿宋_GB2312" w:hAnsiTheme="minorEastAsia" w:cs="宋体" w:hint="eastAsia"/>
                <w:kern w:val="0"/>
                <w:sz w:val="24"/>
                <w:szCs w:val="24"/>
              </w:rPr>
              <w:t>下海轮航道</w:t>
            </w:r>
            <w:r w:rsidR="00662316" w:rsidRPr="00C97561">
              <w:rPr>
                <w:rFonts w:ascii="仿宋_GB2312" w:eastAsia="仿宋_GB2312" w:hAnsiTheme="minorEastAsia" w:cs="宋体" w:hint="eastAsia"/>
                <w:kern w:val="0"/>
                <w:sz w:val="24"/>
                <w:szCs w:val="24"/>
              </w:rPr>
              <w:t>的</w:t>
            </w:r>
          </w:p>
        </w:tc>
        <w:tc>
          <w:tcPr>
            <w:tcW w:w="2275" w:type="dxa"/>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处五万元以上十万元以下罚款</w:t>
            </w:r>
          </w:p>
        </w:tc>
      </w:tr>
      <w:tr w:rsidR="00115E51" w:rsidRPr="00C97561" w:rsidTr="00B770BC">
        <w:trPr>
          <w:trHeight w:val="1697"/>
          <w:jc w:val="center"/>
        </w:trPr>
        <w:tc>
          <w:tcPr>
            <w:tcW w:w="799"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1276"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394"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4021" w:type="dxa"/>
            <w:vMerge/>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p>
        </w:tc>
        <w:tc>
          <w:tcPr>
            <w:tcW w:w="3118" w:type="dxa"/>
            <w:gridSpan w:val="2"/>
            <w:vAlign w:val="center"/>
          </w:tcPr>
          <w:p w:rsidR="00115E51" w:rsidRPr="00C97561" w:rsidRDefault="00115E51"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w:t>
            </w:r>
            <w:r w:rsidR="00662316" w:rsidRPr="00C97561">
              <w:rPr>
                <w:rFonts w:ascii="仿宋_GB2312" w:eastAsia="仿宋_GB2312" w:hAnsiTheme="minorEastAsia" w:cs="宋体" w:hint="eastAsia"/>
                <w:kern w:val="0"/>
                <w:sz w:val="24"/>
                <w:szCs w:val="24"/>
              </w:rPr>
              <w:t>内河四级及以上航道或者通航5000吨级及以上海轮航道</w:t>
            </w:r>
            <w:r w:rsidR="00662316">
              <w:rPr>
                <w:rFonts w:ascii="仿宋_GB2312" w:eastAsia="仿宋_GB2312" w:hAnsiTheme="minorEastAsia" w:cs="宋体" w:hint="eastAsia"/>
                <w:kern w:val="0"/>
                <w:sz w:val="24"/>
                <w:szCs w:val="24"/>
              </w:rPr>
              <w:t>的</w:t>
            </w:r>
          </w:p>
        </w:tc>
        <w:tc>
          <w:tcPr>
            <w:tcW w:w="2275" w:type="dxa"/>
            <w:vAlign w:val="center"/>
          </w:tcPr>
          <w:p w:rsidR="00115E51" w:rsidRPr="00C97561" w:rsidRDefault="00115E51" w:rsidP="00D16248">
            <w:pPr>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处十万元以上三十万元以下罚款</w:t>
            </w:r>
          </w:p>
        </w:tc>
      </w:tr>
      <w:tr w:rsidR="00662316" w:rsidRPr="00C97561" w:rsidTr="009F1E30">
        <w:trPr>
          <w:trHeight w:val="625"/>
          <w:jc w:val="center"/>
        </w:trPr>
        <w:tc>
          <w:tcPr>
            <w:tcW w:w="799" w:type="dxa"/>
            <w:vMerge w:val="restart"/>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11</w:t>
            </w:r>
          </w:p>
        </w:tc>
        <w:tc>
          <w:tcPr>
            <w:tcW w:w="1276" w:type="dxa"/>
            <w:vMerge w:val="restart"/>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触碰航标不报告的</w:t>
            </w:r>
          </w:p>
        </w:tc>
        <w:tc>
          <w:tcPr>
            <w:tcW w:w="4394" w:type="dxa"/>
            <w:vMerge w:val="restart"/>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《中华人民共和国航标条例》第十四条第二款</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船舶触碰航标，应当立即向航标管理机关报告。</w:t>
            </w:r>
          </w:p>
        </w:tc>
        <w:tc>
          <w:tcPr>
            <w:tcW w:w="4021" w:type="dxa"/>
            <w:vMerge w:val="restart"/>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《中华人民共和国航标条例》第二十一条</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船舶违反本条例第十四条第二款的规定，触碰航标不报告的，航标管理机关可以根据情节处以2万元以下的罚款；造成损失的，应当依法赔偿。</w:t>
            </w: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w:t>
            </w:r>
          </w:p>
        </w:tc>
        <w:tc>
          <w:tcPr>
            <w:tcW w:w="2275" w:type="dxa"/>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处五千元</w:t>
            </w:r>
            <w:r>
              <w:rPr>
                <w:rFonts w:ascii="仿宋_GB2312" w:eastAsia="仿宋_GB2312" w:cs="宋体" w:hint="eastAsia"/>
                <w:kern w:val="0"/>
                <w:sz w:val="24"/>
                <w:szCs w:val="24"/>
              </w:rPr>
              <w:t>以下</w:t>
            </w:r>
            <w:r w:rsidRPr="00C97561">
              <w:rPr>
                <w:rFonts w:ascii="仿宋_GB2312" w:eastAsia="仿宋_GB2312" w:cs="宋体" w:hint="eastAsia"/>
                <w:kern w:val="0"/>
                <w:sz w:val="24"/>
                <w:szCs w:val="24"/>
              </w:rPr>
              <w:t>罚款</w:t>
            </w:r>
          </w:p>
        </w:tc>
      </w:tr>
      <w:tr w:rsidR="00662316" w:rsidRPr="00C97561" w:rsidTr="009F1E30">
        <w:trPr>
          <w:trHeight w:val="1260"/>
          <w:jc w:val="center"/>
        </w:trPr>
        <w:tc>
          <w:tcPr>
            <w:tcW w:w="799" w:type="dxa"/>
            <w:vMerge/>
            <w:vAlign w:val="center"/>
          </w:tcPr>
          <w:p w:rsidR="00662316" w:rsidRPr="00C97561"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C97561"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C97561"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C97561"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p>
        </w:tc>
        <w:tc>
          <w:tcPr>
            <w:tcW w:w="2275" w:type="dxa"/>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处</w:t>
            </w:r>
            <w:r>
              <w:rPr>
                <w:rFonts w:ascii="仿宋_GB2312" w:eastAsia="仿宋_GB2312" w:cs="宋体" w:hint="eastAsia"/>
                <w:kern w:val="0"/>
                <w:sz w:val="24"/>
                <w:szCs w:val="24"/>
              </w:rPr>
              <w:t>五千元以上二万元以下罚款</w:t>
            </w:r>
          </w:p>
        </w:tc>
      </w:tr>
      <w:tr w:rsidR="00662316" w:rsidRPr="00C97561" w:rsidTr="009F1E30">
        <w:trPr>
          <w:trHeight w:val="5897"/>
          <w:jc w:val="center"/>
        </w:trPr>
        <w:tc>
          <w:tcPr>
            <w:tcW w:w="799" w:type="dxa"/>
            <w:vMerge w:val="restart"/>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lastRenderedPageBreak/>
              <w:t>12</w:t>
            </w:r>
          </w:p>
        </w:tc>
        <w:tc>
          <w:tcPr>
            <w:tcW w:w="1276" w:type="dxa"/>
            <w:vMerge w:val="restart"/>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危害航标及其辅助设施或者影响航标工作效能的</w:t>
            </w:r>
          </w:p>
        </w:tc>
        <w:tc>
          <w:tcPr>
            <w:tcW w:w="4394" w:type="dxa"/>
            <w:vMerge w:val="restart"/>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《中华人民共和国航标条例》第十五条、第十六条、第十七条</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第十五条　禁止下列危害航标的行为：</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（一）盗窃、哄抢或者以其他方式非法侵占航标、航标器材；</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（二）非法移动、攀登或者涂抹航标；</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（三）向航标射击或者投掷物品；</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（四）在航标上攀架物品，拴系牲畜、船只、渔业捕捞器具、爆炸物品等；</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（五）损坏航标的其他行为。</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第十六条　禁止破坏航标辅助设施的行为。</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前款所称航标辅助设施，是指为航标及其管理人员提供能源、水和其他所需物资而设置的各类设施，包括航标场地、直升机平台、登陆点、码头、趸船、水塔、储水池、水井、油（水）泵房、电力设施、业务用房以及专用道路、仓库等。</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第十七条　禁止下列影响航标工作效能的行为：</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（一）在航标周围</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C97561">
                <w:rPr>
                  <w:rFonts w:ascii="仿宋_GB2312" w:eastAsia="仿宋_GB2312" w:cs="宋体" w:hint="eastAsia"/>
                  <w:kern w:val="0"/>
                  <w:sz w:val="24"/>
                  <w:szCs w:val="24"/>
                </w:rPr>
                <w:t>20米</w:t>
              </w:r>
            </w:smartTag>
            <w:r w:rsidRPr="00C97561">
              <w:rPr>
                <w:rFonts w:ascii="仿宋_GB2312" w:eastAsia="仿宋_GB2312" w:cs="宋体" w:hint="eastAsia"/>
                <w:kern w:val="0"/>
                <w:sz w:val="24"/>
                <w:szCs w:val="24"/>
              </w:rPr>
              <w:t>内或者在埋有航标地下管道、线路的地面钻孔、挖坑、采掘土石、堆放物品或者进行明火作业；</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（二）在航标周围</w:t>
            </w:r>
            <w:smartTag w:uri="urn:schemas-microsoft-com:office:smarttags" w:element="chmetcnv">
              <w:smartTagPr>
                <w:attr w:name="UnitName" w:val="米"/>
                <w:attr w:name="SourceValue" w:val="150"/>
                <w:attr w:name="HasSpace" w:val="False"/>
                <w:attr w:name="Negative" w:val="False"/>
                <w:attr w:name="NumberType" w:val="1"/>
                <w:attr w:name="TCSC" w:val="0"/>
              </w:smartTagPr>
              <w:r w:rsidRPr="00C97561">
                <w:rPr>
                  <w:rFonts w:ascii="仿宋_GB2312" w:eastAsia="仿宋_GB2312" w:cs="宋体" w:hint="eastAsia"/>
                  <w:kern w:val="0"/>
                  <w:sz w:val="24"/>
                  <w:szCs w:val="24"/>
                </w:rPr>
                <w:t>150米</w:t>
              </w:r>
            </w:smartTag>
            <w:r w:rsidRPr="00C97561">
              <w:rPr>
                <w:rFonts w:ascii="仿宋_GB2312" w:eastAsia="仿宋_GB2312" w:cs="宋体" w:hint="eastAsia"/>
                <w:kern w:val="0"/>
                <w:sz w:val="24"/>
                <w:szCs w:val="24"/>
              </w:rPr>
              <w:t>内进行爆破作业；</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（三）在航标周围</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C97561">
                <w:rPr>
                  <w:rFonts w:ascii="仿宋_GB2312" w:eastAsia="仿宋_GB2312" w:cs="宋体" w:hint="eastAsia"/>
                  <w:kern w:val="0"/>
                  <w:sz w:val="24"/>
                  <w:szCs w:val="24"/>
                </w:rPr>
                <w:t>500米</w:t>
              </w:r>
            </w:smartTag>
            <w:r w:rsidRPr="00C97561">
              <w:rPr>
                <w:rFonts w:ascii="仿宋_GB2312" w:eastAsia="仿宋_GB2312" w:cs="宋体" w:hint="eastAsia"/>
                <w:kern w:val="0"/>
                <w:sz w:val="24"/>
                <w:szCs w:val="24"/>
              </w:rPr>
              <w:t>内烧荒；</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（四）在无线电导航设施附近设置、使用影响导航设施工作效能的高频电磁辐射装置、设备；</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lastRenderedPageBreak/>
              <w:t>（五）在航标架空线路上附挂其他电力、通信线路；</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（六）在航标周围抛锚、拖锚、捕鱼或者养殖水生物；</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（七）影响航标工作效能的其他行为。</w:t>
            </w:r>
          </w:p>
        </w:tc>
        <w:tc>
          <w:tcPr>
            <w:tcW w:w="4021" w:type="dxa"/>
            <w:vMerge w:val="restart"/>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lastRenderedPageBreak/>
              <w:t>《中华人民共和国航标条例》第二十二条</w:t>
            </w:r>
          </w:p>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违反本条例第十五条、第十六条、第十七条的规定，危害航标及其辅助设施或者影响航标工作效能的，由航标管理机关责令其限期改正，给予警告，可以并处2000元以下的罚款；造成损失的，应当依法赔偿。</w:t>
            </w: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w:t>
            </w:r>
          </w:p>
        </w:tc>
        <w:tc>
          <w:tcPr>
            <w:tcW w:w="2275" w:type="dxa"/>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责令其限期改正，给予警告</w:t>
            </w:r>
          </w:p>
        </w:tc>
      </w:tr>
      <w:tr w:rsidR="00662316" w:rsidRPr="00C97561" w:rsidTr="009F1E30">
        <w:trPr>
          <w:trHeight w:val="3232"/>
          <w:jc w:val="center"/>
        </w:trPr>
        <w:tc>
          <w:tcPr>
            <w:tcW w:w="799" w:type="dxa"/>
            <w:vMerge/>
            <w:vAlign w:val="center"/>
          </w:tcPr>
          <w:p w:rsidR="00662316" w:rsidRPr="00C97561"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C97561"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C97561"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C97561"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p>
        </w:tc>
        <w:tc>
          <w:tcPr>
            <w:tcW w:w="2275" w:type="dxa"/>
            <w:vAlign w:val="center"/>
          </w:tcPr>
          <w:p w:rsidR="00662316" w:rsidRPr="00C97561" w:rsidRDefault="00662316" w:rsidP="00D16248">
            <w:pPr>
              <w:widowControl/>
              <w:spacing w:line="300" w:lineRule="exact"/>
              <w:rPr>
                <w:rFonts w:ascii="仿宋_GB2312" w:eastAsia="仿宋_GB2312" w:cs="宋体"/>
                <w:kern w:val="0"/>
                <w:sz w:val="24"/>
                <w:szCs w:val="24"/>
              </w:rPr>
            </w:pPr>
            <w:r w:rsidRPr="00C97561">
              <w:rPr>
                <w:rFonts w:ascii="仿宋_GB2312" w:eastAsia="仿宋_GB2312" w:cs="宋体" w:hint="eastAsia"/>
                <w:kern w:val="0"/>
                <w:sz w:val="24"/>
                <w:szCs w:val="24"/>
              </w:rPr>
              <w:t>责令其限期改正，给予警告，并处二千元</w:t>
            </w:r>
            <w:r>
              <w:rPr>
                <w:rFonts w:ascii="仿宋_GB2312" w:eastAsia="仿宋_GB2312" w:cs="宋体" w:hint="eastAsia"/>
                <w:kern w:val="0"/>
                <w:sz w:val="24"/>
                <w:szCs w:val="24"/>
              </w:rPr>
              <w:t>以下</w:t>
            </w:r>
            <w:r w:rsidRPr="00C97561">
              <w:rPr>
                <w:rFonts w:ascii="仿宋_GB2312" w:eastAsia="仿宋_GB2312" w:cs="宋体" w:hint="eastAsia"/>
                <w:kern w:val="0"/>
                <w:sz w:val="24"/>
                <w:szCs w:val="24"/>
              </w:rPr>
              <w:t>罚款</w:t>
            </w:r>
          </w:p>
        </w:tc>
      </w:tr>
      <w:tr w:rsidR="00662316" w:rsidRPr="00C97561" w:rsidTr="009F1E30">
        <w:trPr>
          <w:trHeight w:val="866"/>
          <w:jc w:val="center"/>
        </w:trPr>
        <w:tc>
          <w:tcPr>
            <w:tcW w:w="799"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lastRenderedPageBreak/>
              <w:t>13</w:t>
            </w:r>
          </w:p>
        </w:tc>
        <w:tc>
          <w:tcPr>
            <w:tcW w:w="1276"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未按照规定设置警示标志、防护装置或者桥区水上航标的</w:t>
            </w:r>
          </w:p>
        </w:tc>
        <w:tc>
          <w:tcPr>
            <w:tcW w:w="4394"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《上海市航道条例》第二十七条第一款</w:t>
            </w:r>
          </w:p>
          <w:p w:rsidR="00662316" w:rsidRPr="00BF6C40" w:rsidRDefault="00662316" w:rsidP="00D16248">
            <w:pPr>
              <w:widowControl/>
              <w:spacing w:line="300" w:lineRule="exact"/>
              <w:ind w:firstLineChars="200" w:firstLine="480"/>
              <w:rPr>
                <w:rFonts w:ascii="仿宋_GB2312" w:eastAsia="仿宋_GB2312" w:cs="宋体"/>
                <w:kern w:val="0"/>
                <w:sz w:val="24"/>
                <w:szCs w:val="24"/>
              </w:rPr>
            </w:pPr>
            <w:r w:rsidRPr="00BF6C40">
              <w:rPr>
                <w:rFonts w:ascii="仿宋_GB2312" w:eastAsia="仿宋_GB2312" w:cs="宋体" w:hint="eastAsia"/>
                <w:kern w:val="0"/>
                <w:sz w:val="24"/>
                <w:szCs w:val="24"/>
              </w:rPr>
              <w:t>涉及航道的桥梁、水闸、隧道、管道、缆线等建筑物、构筑物的建设单位或者管理单位应当按照规定设置警示标志、防护装置、桥区水上航标。</w:t>
            </w:r>
          </w:p>
        </w:tc>
        <w:tc>
          <w:tcPr>
            <w:tcW w:w="4021"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《上海市航道条例》第三十九条</w:t>
            </w:r>
          </w:p>
          <w:p w:rsidR="00662316" w:rsidRPr="00BF6C40" w:rsidRDefault="00662316" w:rsidP="00D16248">
            <w:pPr>
              <w:widowControl/>
              <w:spacing w:line="300" w:lineRule="exact"/>
              <w:ind w:firstLineChars="200" w:firstLine="480"/>
              <w:rPr>
                <w:rFonts w:ascii="仿宋_GB2312" w:eastAsia="仿宋_GB2312" w:cs="宋体"/>
                <w:kern w:val="0"/>
                <w:sz w:val="24"/>
                <w:szCs w:val="24"/>
              </w:rPr>
            </w:pPr>
            <w:r w:rsidRPr="00BF6C40">
              <w:rPr>
                <w:rFonts w:ascii="仿宋_GB2312" w:eastAsia="仿宋_GB2312" w:cs="宋体" w:hint="eastAsia"/>
                <w:kern w:val="0"/>
                <w:sz w:val="24"/>
                <w:szCs w:val="24"/>
              </w:rPr>
              <w:t>违反本条例第二十七条第一款规定，有关建设单位或者管理单位未按照规定设置警示标志、防护装置或者桥区水上航标的，由市、区交通行政管理部门或者国家海事管理机构责令改正，处五千元以上五万元以下罚款。</w:t>
            </w: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w:t>
            </w:r>
          </w:p>
        </w:tc>
        <w:tc>
          <w:tcPr>
            <w:tcW w:w="2275" w:type="dxa"/>
            <w:vAlign w:val="center"/>
          </w:tcPr>
          <w:p w:rsidR="00662316" w:rsidRPr="00C97561" w:rsidRDefault="00662316"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处五千元</w:t>
            </w:r>
            <w:r>
              <w:rPr>
                <w:rFonts w:ascii="仿宋_GB2312" w:eastAsia="仿宋_GB2312" w:hAnsiTheme="minorEastAsia" w:cs="宋体" w:hint="eastAsia"/>
                <w:kern w:val="0"/>
                <w:sz w:val="24"/>
                <w:szCs w:val="24"/>
              </w:rPr>
              <w:t>以上一万元以下</w:t>
            </w:r>
            <w:r w:rsidRPr="00C97561">
              <w:rPr>
                <w:rFonts w:ascii="仿宋_GB2312" w:eastAsia="仿宋_GB2312" w:hAnsiTheme="minorEastAsia" w:cs="宋体" w:hint="eastAsia"/>
                <w:kern w:val="0"/>
                <w:sz w:val="24"/>
                <w:szCs w:val="24"/>
              </w:rPr>
              <w:t>罚款</w:t>
            </w:r>
          </w:p>
        </w:tc>
      </w:tr>
      <w:tr w:rsidR="00662316" w:rsidRPr="00C97561" w:rsidTr="009F1E30">
        <w:trPr>
          <w:trHeight w:val="465"/>
          <w:jc w:val="center"/>
        </w:trPr>
        <w:tc>
          <w:tcPr>
            <w:tcW w:w="799"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工程涉及内河四级及以上航道或者通航5000吨级及以上海轮航道</w:t>
            </w:r>
            <w:r>
              <w:rPr>
                <w:rFonts w:ascii="仿宋_GB2312" w:eastAsia="仿宋_GB2312" w:hAnsiTheme="minorEastAsia" w:cs="宋体" w:hint="eastAsia"/>
                <w:kern w:val="0"/>
                <w:sz w:val="24"/>
                <w:szCs w:val="24"/>
              </w:rPr>
              <w:t>的</w:t>
            </w:r>
          </w:p>
        </w:tc>
        <w:tc>
          <w:tcPr>
            <w:tcW w:w="2275" w:type="dxa"/>
            <w:vAlign w:val="center"/>
          </w:tcPr>
          <w:p w:rsidR="00662316" w:rsidRPr="00C97561" w:rsidRDefault="00662316" w:rsidP="004E79F2">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w:t>
            </w:r>
            <w:r>
              <w:rPr>
                <w:rFonts w:ascii="仿宋_GB2312" w:eastAsia="仿宋_GB2312" w:hAnsiTheme="minorEastAsia" w:cs="宋体" w:hint="eastAsia"/>
                <w:kern w:val="0"/>
                <w:sz w:val="24"/>
                <w:szCs w:val="24"/>
              </w:rPr>
              <w:t>一万元</w:t>
            </w:r>
            <w:r w:rsidRPr="00C97561">
              <w:rPr>
                <w:rFonts w:ascii="仿宋_GB2312" w:eastAsia="仿宋_GB2312" w:hAnsiTheme="minorEastAsia" w:cs="宋体" w:hint="eastAsia"/>
                <w:kern w:val="0"/>
                <w:sz w:val="24"/>
                <w:szCs w:val="24"/>
              </w:rPr>
              <w:t>元以上二万元以下罚款</w:t>
            </w:r>
          </w:p>
        </w:tc>
      </w:tr>
      <w:tr w:rsidR="00662316" w:rsidRPr="00C97561" w:rsidTr="009F1E30">
        <w:trPr>
          <w:trHeight w:val="780"/>
          <w:jc w:val="center"/>
        </w:trPr>
        <w:tc>
          <w:tcPr>
            <w:tcW w:w="799"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且逾期仍未清除的</w:t>
            </w:r>
          </w:p>
        </w:tc>
        <w:tc>
          <w:tcPr>
            <w:tcW w:w="2275" w:type="dxa"/>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w:t>
            </w:r>
            <w:r>
              <w:rPr>
                <w:rFonts w:ascii="仿宋_GB2312" w:eastAsia="仿宋_GB2312" w:hAnsiTheme="minorEastAsia" w:cs="宋体" w:hint="eastAsia"/>
                <w:kern w:val="0"/>
                <w:sz w:val="24"/>
                <w:szCs w:val="24"/>
              </w:rPr>
              <w:t>一万元</w:t>
            </w:r>
            <w:r w:rsidRPr="00C97561">
              <w:rPr>
                <w:rFonts w:ascii="仿宋_GB2312" w:eastAsia="仿宋_GB2312" w:hAnsiTheme="minorEastAsia" w:cs="宋体" w:hint="eastAsia"/>
                <w:kern w:val="0"/>
                <w:sz w:val="24"/>
                <w:szCs w:val="24"/>
              </w:rPr>
              <w:t>元以上二万元以下罚款</w:t>
            </w:r>
          </w:p>
        </w:tc>
      </w:tr>
      <w:tr w:rsidR="00662316" w:rsidRPr="00C97561" w:rsidTr="009F1E30">
        <w:trPr>
          <w:trHeight w:val="780"/>
          <w:jc w:val="center"/>
        </w:trPr>
        <w:tc>
          <w:tcPr>
            <w:tcW w:w="799"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工程涉及内河四级及以上航道或者通航5000吨级及以上海轮航道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且逾期仍未清除的</w:t>
            </w:r>
          </w:p>
        </w:tc>
        <w:tc>
          <w:tcPr>
            <w:tcW w:w="2275" w:type="dxa"/>
            <w:vAlign w:val="center"/>
          </w:tcPr>
          <w:p w:rsidR="00662316" w:rsidRPr="00C97561" w:rsidRDefault="00662316"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处</w:t>
            </w:r>
            <w:r>
              <w:rPr>
                <w:rFonts w:ascii="仿宋_GB2312" w:eastAsia="仿宋_GB2312" w:hAnsiTheme="minorEastAsia" w:cs="宋体" w:hint="eastAsia"/>
                <w:kern w:val="0"/>
                <w:sz w:val="24"/>
                <w:szCs w:val="24"/>
              </w:rPr>
              <w:t>二万元以上</w:t>
            </w:r>
            <w:r w:rsidRPr="00C97561">
              <w:rPr>
                <w:rFonts w:ascii="仿宋_GB2312" w:eastAsia="仿宋_GB2312" w:hAnsiTheme="minorEastAsia" w:cs="宋体" w:hint="eastAsia"/>
                <w:kern w:val="0"/>
                <w:sz w:val="24"/>
                <w:szCs w:val="24"/>
              </w:rPr>
              <w:t>五万元</w:t>
            </w:r>
            <w:r>
              <w:rPr>
                <w:rFonts w:ascii="仿宋_GB2312" w:eastAsia="仿宋_GB2312" w:hAnsiTheme="minorEastAsia" w:cs="宋体" w:hint="eastAsia"/>
                <w:kern w:val="0"/>
                <w:sz w:val="24"/>
                <w:szCs w:val="24"/>
              </w:rPr>
              <w:t>以下</w:t>
            </w:r>
            <w:r w:rsidRPr="00C97561">
              <w:rPr>
                <w:rFonts w:ascii="仿宋_GB2312" w:eastAsia="仿宋_GB2312" w:hAnsiTheme="minorEastAsia" w:cs="宋体" w:hint="eastAsia"/>
                <w:kern w:val="0"/>
                <w:sz w:val="24"/>
                <w:szCs w:val="24"/>
              </w:rPr>
              <w:t>罚款</w:t>
            </w:r>
          </w:p>
        </w:tc>
      </w:tr>
      <w:tr w:rsidR="00662316" w:rsidRPr="00C97561" w:rsidTr="009F1E30">
        <w:trPr>
          <w:trHeight w:val="803"/>
          <w:jc w:val="center"/>
        </w:trPr>
        <w:tc>
          <w:tcPr>
            <w:tcW w:w="799"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14</w:t>
            </w:r>
          </w:p>
        </w:tc>
        <w:tc>
          <w:tcPr>
            <w:tcW w:w="1276"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在航道保护范围内挖土</w:t>
            </w:r>
          </w:p>
        </w:tc>
        <w:tc>
          <w:tcPr>
            <w:tcW w:w="4394"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《上海市航道条例》第二十九条第（一）项</w:t>
            </w:r>
          </w:p>
          <w:p w:rsidR="00662316" w:rsidRPr="00BF6C40" w:rsidRDefault="00662316" w:rsidP="00D16248">
            <w:pPr>
              <w:widowControl/>
              <w:spacing w:line="300" w:lineRule="exact"/>
              <w:ind w:firstLineChars="200" w:firstLine="480"/>
              <w:rPr>
                <w:rFonts w:ascii="仿宋_GB2312" w:eastAsia="仿宋_GB2312" w:cs="宋体"/>
                <w:kern w:val="0"/>
                <w:sz w:val="24"/>
                <w:szCs w:val="24"/>
              </w:rPr>
            </w:pPr>
            <w:r w:rsidRPr="00BF6C40">
              <w:rPr>
                <w:rFonts w:ascii="仿宋_GB2312" w:eastAsia="仿宋_GB2312" w:cs="宋体" w:hint="eastAsia"/>
                <w:kern w:val="0"/>
                <w:sz w:val="24"/>
                <w:szCs w:val="24"/>
              </w:rPr>
              <w:t>禁止下列危害航道通航安全的行为：</w:t>
            </w:r>
          </w:p>
          <w:p w:rsidR="00662316" w:rsidRPr="00BF6C40" w:rsidRDefault="00662316" w:rsidP="00D16248">
            <w:pPr>
              <w:widowControl/>
              <w:spacing w:line="300" w:lineRule="exact"/>
              <w:ind w:firstLineChars="200" w:firstLine="480"/>
              <w:rPr>
                <w:rFonts w:ascii="仿宋_GB2312" w:eastAsia="仿宋_GB2312" w:cs="宋体"/>
                <w:kern w:val="0"/>
                <w:sz w:val="24"/>
                <w:szCs w:val="24"/>
              </w:rPr>
            </w:pPr>
            <w:r w:rsidRPr="00BF6C40">
              <w:rPr>
                <w:rFonts w:ascii="仿宋_GB2312" w:eastAsia="仿宋_GB2312" w:cs="宋体" w:hint="eastAsia"/>
                <w:kern w:val="0"/>
                <w:sz w:val="24"/>
                <w:szCs w:val="24"/>
              </w:rPr>
              <w:t>（一）在航道保护范围内挖土；</w:t>
            </w:r>
          </w:p>
        </w:tc>
        <w:tc>
          <w:tcPr>
            <w:tcW w:w="4021"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《上海市航道条例》第四十条</w:t>
            </w:r>
          </w:p>
          <w:p w:rsidR="00662316" w:rsidRPr="00BF6C40" w:rsidRDefault="00662316" w:rsidP="00D16248">
            <w:pPr>
              <w:widowControl/>
              <w:spacing w:line="300" w:lineRule="exact"/>
              <w:ind w:firstLineChars="200" w:firstLine="480"/>
              <w:rPr>
                <w:rFonts w:ascii="仿宋_GB2312" w:eastAsia="仿宋_GB2312" w:cs="宋体"/>
                <w:kern w:val="0"/>
                <w:sz w:val="24"/>
                <w:szCs w:val="24"/>
              </w:rPr>
            </w:pPr>
            <w:r w:rsidRPr="00BF6C40">
              <w:rPr>
                <w:rFonts w:ascii="仿宋_GB2312" w:eastAsia="仿宋_GB2312" w:cs="宋体" w:hint="eastAsia"/>
                <w:kern w:val="0"/>
                <w:sz w:val="24"/>
                <w:szCs w:val="24"/>
              </w:rPr>
              <w:t>违反本条例第二十九条规定，在航道保护范围内挖土的，由市、区交通行政管理部门责令改正，对单位处五千元以上五万元以下罚款；对个人处二百元以上二千元以下罚款；造成</w:t>
            </w:r>
            <w:r w:rsidRPr="00BF6C40">
              <w:rPr>
                <w:rFonts w:ascii="仿宋_GB2312" w:eastAsia="仿宋_GB2312" w:cs="宋体" w:hint="eastAsia"/>
                <w:kern w:val="0"/>
                <w:sz w:val="24"/>
                <w:szCs w:val="24"/>
              </w:rPr>
              <w:lastRenderedPageBreak/>
              <w:t>损失的，依法承担赔偿责任。</w:t>
            </w: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lastRenderedPageBreak/>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的，责令限期改正，在整改期限内改正的</w:t>
            </w:r>
          </w:p>
        </w:tc>
        <w:tc>
          <w:tcPr>
            <w:tcW w:w="2275" w:type="dxa"/>
            <w:vAlign w:val="center"/>
          </w:tcPr>
          <w:p w:rsidR="00662316" w:rsidRPr="00C97561" w:rsidRDefault="00662316"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对单位处五千元以下罚款，对个人处二百元以下罚款</w:t>
            </w:r>
          </w:p>
        </w:tc>
      </w:tr>
      <w:tr w:rsidR="00662316" w:rsidRPr="00C97561" w:rsidTr="009F1E30">
        <w:trPr>
          <w:trHeight w:val="398"/>
          <w:jc w:val="center"/>
        </w:trPr>
        <w:tc>
          <w:tcPr>
            <w:tcW w:w="799"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w:t>
            </w:r>
            <w:r w:rsidRPr="00C97561">
              <w:rPr>
                <w:rFonts w:ascii="仿宋_GB2312" w:eastAsia="仿宋_GB2312" w:hAnsiTheme="minorEastAsia" w:cs="宋体" w:hint="eastAsia"/>
                <w:kern w:val="0"/>
                <w:sz w:val="24"/>
                <w:szCs w:val="24"/>
              </w:rPr>
              <w:lastRenderedPageBreak/>
              <w:t>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，责令限期改正，在整改期限内改正的</w:t>
            </w:r>
          </w:p>
        </w:tc>
        <w:tc>
          <w:tcPr>
            <w:tcW w:w="2275" w:type="dxa"/>
            <w:vAlign w:val="center"/>
          </w:tcPr>
          <w:p w:rsidR="00662316" w:rsidRPr="00C97561" w:rsidRDefault="00662316" w:rsidP="00E31B83">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lastRenderedPageBreak/>
              <w:t>对单位处五千元以上二万元以下罚款，</w:t>
            </w:r>
            <w:r w:rsidRPr="00C97561">
              <w:rPr>
                <w:rFonts w:ascii="仿宋_GB2312" w:eastAsia="仿宋_GB2312" w:hAnsiTheme="minorEastAsia" w:cs="宋体" w:hint="eastAsia"/>
                <w:kern w:val="0"/>
                <w:sz w:val="24"/>
                <w:szCs w:val="24"/>
              </w:rPr>
              <w:lastRenderedPageBreak/>
              <w:t>对个人处二百元以上五百元以下罚款</w:t>
            </w:r>
          </w:p>
        </w:tc>
      </w:tr>
      <w:tr w:rsidR="00662316" w:rsidRPr="00C97561" w:rsidTr="009F1E30">
        <w:trPr>
          <w:trHeight w:val="397"/>
          <w:jc w:val="center"/>
        </w:trPr>
        <w:tc>
          <w:tcPr>
            <w:tcW w:w="799"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的，责令限期改正，逾期未改正的</w:t>
            </w:r>
          </w:p>
        </w:tc>
        <w:tc>
          <w:tcPr>
            <w:tcW w:w="2275" w:type="dxa"/>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对单位处五千元以上二万元以下罚款，对个人处二百元以上五百元以下罚款</w:t>
            </w:r>
          </w:p>
        </w:tc>
      </w:tr>
      <w:tr w:rsidR="00662316" w:rsidRPr="00C97561" w:rsidTr="00B770BC">
        <w:trPr>
          <w:trHeight w:val="1751"/>
          <w:jc w:val="center"/>
        </w:trPr>
        <w:tc>
          <w:tcPr>
            <w:tcW w:w="799"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，责令限期改正，逾期未改正的</w:t>
            </w:r>
          </w:p>
        </w:tc>
        <w:tc>
          <w:tcPr>
            <w:tcW w:w="2275" w:type="dxa"/>
            <w:vAlign w:val="center"/>
          </w:tcPr>
          <w:p w:rsidR="00662316" w:rsidRPr="00C97561" w:rsidRDefault="00662316"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对单位处二万元以上五万元以下罚款，对个人处五百元以上二千元以下罚款</w:t>
            </w:r>
          </w:p>
        </w:tc>
      </w:tr>
      <w:tr w:rsidR="00662316" w:rsidRPr="00C97561" w:rsidTr="009F1E30">
        <w:trPr>
          <w:trHeight w:val="825"/>
          <w:jc w:val="center"/>
        </w:trPr>
        <w:tc>
          <w:tcPr>
            <w:tcW w:w="799"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15</w:t>
            </w:r>
          </w:p>
        </w:tc>
        <w:tc>
          <w:tcPr>
            <w:tcW w:w="1276"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在航道岸线外六米范围内堆放容易滑泻的物品</w:t>
            </w:r>
          </w:p>
        </w:tc>
        <w:tc>
          <w:tcPr>
            <w:tcW w:w="4394"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《上海市航道条例》第二十九条第（一）项</w:t>
            </w:r>
          </w:p>
          <w:p w:rsidR="00662316" w:rsidRPr="00BF6C40" w:rsidRDefault="00662316" w:rsidP="00D16248">
            <w:pPr>
              <w:widowControl/>
              <w:spacing w:line="300" w:lineRule="exact"/>
              <w:ind w:firstLineChars="200" w:firstLine="480"/>
              <w:rPr>
                <w:rFonts w:ascii="仿宋_GB2312" w:eastAsia="仿宋_GB2312" w:cs="宋体"/>
                <w:kern w:val="0"/>
                <w:sz w:val="24"/>
                <w:szCs w:val="24"/>
              </w:rPr>
            </w:pPr>
            <w:r w:rsidRPr="00BF6C40">
              <w:rPr>
                <w:rFonts w:ascii="仿宋_GB2312" w:eastAsia="仿宋_GB2312" w:cs="宋体" w:hint="eastAsia"/>
                <w:kern w:val="0"/>
                <w:sz w:val="24"/>
                <w:szCs w:val="24"/>
              </w:rPr>
              <w:t>禁止下列危害航道通航安全的行为：</w:t>
            </w:r>
          </w:p>
          <w:p w:rsidR="00662316" w:rsidRPr="00BF6C40" w:rsidRDefault="00662316" w:rsidP="00D16248">
            <w:pPr>
              <w:widowControl/>
              <w:spacing w:line="300" w:lineRule="exact"/>
              <w:ind w:firstLineChars="200" w:firstLine="480"/>
              <w:rPr>
                <w:rFonts w:ascii="仿宋_GB2312" w:eastAsia="仿宋_GB2312" w:cs="宋体"/>
                <w:kern w:val="0"/>
                <w:sz w:val="24"/>
                <w:szCs w:val="24"/>
              </w:rPr>
            </w:pPr>
            <w:r w:rsidRPr="00BF6C40">
              <w:rPr>
                <w:rFonts w:ascii="仿宋_GB2312" w:eastAsia="仿宋_GB2312" w:cs="宋体" w:hint="eastAsia"/>
                <w:kern w:val="0"/>
                <w:sz w:val="24"/>
                <w:szCs w:val="24"/>
              </w:rPr>
              <w:t>（二）在航道岸线外六米范围内堆放容易滑泻的物品；</w:t>
            </w:r>
          </w:p>
        </w:tc>
        <w:tc>
          <w:tcPr>
            <w:tcW w:w="4021" w:type="dxa"/>
            <w:vMerge w:val="restart"/>
            <w:vAlign w:val="center"/>
          </w:tcPr>
          <w:p w:rsidR="00662316" w:rsidRPr="00BF6C40" w:rsidRDefault="00662316" w:rsidP="00D16248">
            <w:pPr>
              <w:widowControl/>
              <w:spacing w:line="300" w:lineRule="exact"/>
              <w:rPr>
                <w:rFonts w:ascii="仿宋_GB2312" w:eastAsia="仿宋_GB2312" w:cs="宋体"/>
                <w:kern w:val="0"/>
                <w:sz w:val="24"/>
                <w:szCs w:val="24"/>
              </w:rPr>
            </w:pPr>
            <w:r w:rsidRPr="00BF6C40">
              <w:rPr>
                <w:rFonts w:ascii="仿宋_GB2312" w:eastAsia="仿宋_GB2312" w:cs="宋体" w:hint="eastAsia"/>
                <w:kern w:val="0"/>
                <w:sz w:val="24"/>
                <w:szCs w:val="24"/>
              </w:rPr>
              <w:t>《上海市航道条例》第四十条</w:t>
            </w:r>
          </w:p>
          <w:p w:rsidR="00662316" w:rsidRPr="00BF6C40" w:rsidRDefault="00662316" w:rsidP="00D16248">
            <w:pPr>
              <w:widowControl/>
              <w:spacing w:line="300" w:lineRule="exact"/>
              <w:ind w:firstLineChars="200" w:firstLine="480"/>
              <w:rPr>
                <w:rFonts w:ascii="仿宋_GB2312" w:eastAsia="仿宋_GB2312" w:cs="宋体"/>
                <w:kern w:val="0"/>
                <w:sz w:val="24"/>
                <w:szCs w:val="24"/>
              </w:rPr>
            </w:pPr>
            <w:r w:rsidRPr="00BF6C40">
              <w:rPr>
                <w:rFonts w:ascii="仿宋_GB2312" w:eastAsia="仿宋_GB2312" w:cs="宋体" w:hint="eastAsia"/>
                <w:kern w:val="0"/>
                <w:sz w:val="24"/>
                <w:szCs w:val="24"/>
              </w:rPr>
              <w:t>违反本条例第二十九条规定，在航道岸线外六米范围内堆放容易滑泻的物品的，由市、区交通行政管理部门责令改正，对单位处五千元以上五万元以下罚款；对个人处二百元以上二千元以下罚款；造成损失的，依法承担赔偿责任。</w:t>
            </w: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的，责令限期改正，在整改期限内改正的</w:t>
            </w:r>
          </w:p>
        </w:tc>
        <w:tc>
          <w:tcPr>
            <w:tcW w:w="2275" w:type="dxa"/>
            <w:vAlign w:val="center"/>
          </w:tcPr>
          <w:p w:rsidR="00662316" w:rsidRPr="00C97561" w:rsidRDefault="00662316"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对单位处五千元以下罚款，对个人处二百元以下罚款</w:t>
            </w:r>
          </w:p>
        </w:tc>
      </w:tr>
      <w:tr w:rsidR="00662316" w:rsidRPr="00C97561" w:rsidTr="009F1E30">
        <w:trPr>
          <w:trHeight w:val="825"/>
          <w:jc w:val="center"/>
        </w:trPr>
        <w:tc>
          <w:tcPr>
            <w:tcW w:w="799"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，责令限期改正，在整改期限内改正的</w:t>
            </w:r>
          </w:p>
        </w:tc>
        <w:tc>
          <w:tcPr>
            <w:tcW w:w="2275" w:type="dxa"/>
            <w:vAlign w:val="center"/>
          </w:tcPr>
          <w:p w:rsidR="00662316" w:rsidRPr="00C97561" w:rsidRDefault="00662316" w:rsidP="00891AB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662316" w:rsidRPr="00C97561" w:rsidTr="009F1E30">
        <w:trPr>
          <w:trHeight w:val="825"/>
          <w:jc w:val="center"/>
        </w:trPr>
        <w:tc>
          <w:tcPr>
            <w:tcW w:w="799"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涉及内河五级以下航道或者通航5000吨级及以</w:t>
            </w:r>
            <w:r>
              <w:rPr>
                <w:rFonts w:ascii="仿宋_GB2312" w:eastAsia="仿宋_GB2312" w:hAnsiTheme="minorEastAsia" w:cs="宋体" w:hint="eastAsia"/>
                <w:kern w:val="0"/>
                <w:sz w:val="24"/>
                <w:szCs w:val="24"/>
              </w:rPr>
              <w:t>下海轮航道</w:t>
            </w:r>
            <w:r w:rsidRPr="00C97561">
              <w:rPr>
                <w:rFonts w:ascii="仿宋_GB2312" w:eastAsia="仿宋_GB2312" w:hAnsiTheme="minorEastAsia" w:cs="宋体" w:hint="eastAsia"/>
                <w:kern w:val="0"/>
                <w:sz w:val="24"/>
                <w:szCs w:val="24"/>
              </w:rPr>
              <w:t>的，责令限期改正，逾期未改正的</w:t>
            </w:r>
          </w:p>
        </w:tc>
        <w:tc>
          <w:tcPr>
            <w:tcW w:w="2275" w:type="dxa"/>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对单位处五千元以上二万元以下罚款，对个人处二百元以上</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元以下罚款</w:t>
            </w:r>
          </w:p>
        </w:tc>
      </w:tr>
      <w:tr w:rsidR="00662316" w:rsidRPr="00C97561" w:rsidTr="00B770BC">
        <w:trPr>
          <w:trHeight w:val="1974"/>
          <w:jc w:val="center"/>
        </w:trPr>
        <w:tc>
          <w:tcPr>
            <w:tcW w:w="799"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1276"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394"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4021" w:type="dxa"/>
            <w:vMerge/>
            <w:vAlign w:val="center"/>
          </w:tcPr>
          <w:p w:rsidR="00662316" w:rsidRPr="00BF6C40" w:rsidRDefault="00662316" w:rsidP="00D16248">
            <w:pPr>
              <w:widowControl/>
              <w:spacing w:line="300" w:lineRule="exact"/>
              <w:rPr>
                <w:rFonts w:ascii="仿宋_GB2312" w:eastAsia="仿宋_GB2312" w:cs="宋体"/>
                <w:kern w:val="0"/>
                <w:sz w:val="24"/>
                <w:szCs w:val="24"/>
              </w:rPr>
            </w:pPr>
          </w:p>
        </w:tc>
        <w:tc>
          <w:tcPr>
            <w:tcW w:w="3118" w:type="dxa"/>
            <w:gridSpan w:val="2"/>
            <w:vAlign w:val="center"/>
          </w:tcPr>
          <w:p w:rsidR="00662316" w:rsidRPr="00C97561" w:rsidRDefault="00662316" w:rsidP="00FF2E2A">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涉及内河四级及以上航道或者通航5000吨级及以上海轮航道</w:t>
            </w:r>
            <w:r>
              <w:rPr>
                <w:rFonts w:ascii="仿宋_GB2312" w:eastAsia="仿宋_GB2312" w:hAnsiTheme="minorEastAsia" w:cs="宋体" w:hint="eastAsia"/>
                <w:kern w:val="0"/>
                <w:sz w:val="24"/>
                <w:szCs w:val="24"/>
              </w:rPr>
              <w:t>的</w:t>
            </w:r>
            <w:r w:rsidRPr="00C97561">
              <w:rPr>
                <w:rFonts w:ascii="仿宋_GB2312" w:eastAsia="仿宋_GB2312" w:hAnsiTheme="minorEastAsia" w:cs="宋体" w:hint="eastAsia"/>
                <w:kern w:val="0"/>
                <w:sz w:val="24"/>
                <w:szCs w:val="24"/>
              </w:rPr>
              <w:t>，责令限期改正，逾期未改正的</w:t>
            </w:r>
          </w:p>
        </w:tc>
        <w:tc>
          <w:tcPr>
            <w:tcW w:w="2275" w:type="dxa"/>
            <w:vAlign w:val="center"/>
          </w:tcPr>
          <w:p w:rsidR="00662316" w:rsidRPr="00C97561" w:rsidRDefault="00662316" w:rsidP="00D16248">
            <w:pPr>
              <w:widowControl/>
              <w:spacing w:line="300" w:lineRule="exact"/>
              <w:rPr>
                <w:rFonts w:ascii="仿宋_GB2312" w:eastAsia="仿宋_GB2312" w:hAnsiTheme="minorEastAsia" w:cs="宋体"/>
                <w:kern w:val="0"/>
                <w:sz w:val="24"/>
                <w:szCs w:val="24"/>
              </w:rPr>
            </w:pPr>
            <w:r w:rsidRPr="00C97561">
              <w:rPr>
                <w:rFonts w:ascii="仿宋_GB2312" w:eastAsia="仿宋_GB2312" w:hAnsiTheme="minorEastAsia" w:cs="宋体" w:hint="eastAsia"/>
                <w:kern w:val="0"/>
                <w:sz w:val="24"/>
                <w:szCs w:val="24"/>
              </w:rPr>
              <w:t>对单位处二万元以上五万元以下罚款，对个人处</w:t>
            </w:r>
            <w:r>
              <w:rPr>
                <w:rFonts w:ascii="仿宋_GB2312" w:eastAsia="仿宋_GB2312" w:hAnsiTheme="minorEastAsia" w:cs="宋体" w:hint="eastAsia"/>
                <w:kern w:val="0"/>
                <w:sz w:val="24"/>
                <w:szCs w:val="24"/>
              </w:rPr>
              <w:t>一千</w:t>
            </w:r>
            <w:r w:rsidRPr="00C97561">
              <w:rPr>
                <w:rFonts w:ascii="仿宋_GB2312" w:eastAsia="仿宋_GB2312" w:hAnsiTheme="minorEastAsia" w:cs="宋体" w:hint="eastAsia"/>
                <w:kern w:val="0"/>
                <w:sz w:val="24"/>
                <w:szCs w:val="24"/>
              </w:rPr>
              <w:t>元以上二千元以下罚款</w:t>
            </w:r>
          </w:p>
        </w:tc>
      </w:tr>
      <w:tr w:rsidR="00662316" w:rsidRPr="00C97561" w:rsidTr="009F1E30">
        <w:trPr>
          <w:trHeight w:val="475"/>
          <w:jc w:val="center"/>
        </w:trPr>
        <w:tc>
          <w:tcPr>
            <w:tcW w:w="15883" w:type="dxa"/>
            <w:gridSpan w:val="7"/>
            <w:vMerge w:val="restart"/>
            <w:vAlign w:val="center"/>
          </w:tcPr>
          <w:p w:rsidR="00662316" w:rsidRPr="00C97561" w:rsidRDefault="00662316" w:rsidP="00D16248">
            <w:pPr>
              <w:spacing w:line="300" w:lineRule="exact"/>
              <w:rPr>
                <w:rFonts w:ascii="仿宋_GB2312" w:eastAsia="仿宋_GB2312" w:hAnsiTheme="minorEastAsia"/>
                <w:kern w:val="0"/>
                <w:sz w:val="24"/>
                <w:szCs w:val="24"/>
              </w:rPr>
            </w:pPr>
            <w:r w:rsidRPr="00C97561">
              <w:rPr>
                <w:rFonts w:ascii="仿宋_GB2312" w:eastAsia="仿宋_GB2312" w:hAnsiTheme="minorEastAsia" w:hint="eastAsia"/>
                <w:kern w:val="0"/>
                <w:sz w:val="24"/>
                <w:szCs w:val="24"/>
              </w:rPr>
              <w:lastRenderedPageBreak/>
              <w:t>备注：</w:t>
            </w:r>
          </w:p>
          <w:p w:rsidR="00662316" w:rsidRPr="00C97561" w:rsidRDefault="00662316" w:rsidP="00D16248">
            <w:pPr>
              <w:spacing w:line="300" w:lineRule="exact"/>
              <w:ind w:firstLineChars="200" w:firstLine="480"/>
              <w:rPr>
                <w:rFonts w:ascii="仿宋_GB2312" w:eastAsia="仿宋_GB2312" w:hAnsiTheme="minorEastAsia"/>
                <w:kern w:val="0"/>
                <w:sz w:val="24"/>
                <w:szCs w:val="24"/>
              </w:rPr>
            </w:pPr>
            <w:r w:rsidRPr="00C97561">
              <w:rPr>
                <w:rFonts w:ascii="仿宋_GB2312" w:eastAsia="仿宋_GB2312" w:hAnsiTheme="minorEastAsia" w:hint="eastAsia"/>
                <w:kern w:val="0"/>
                <w:sz w:val="24"/>
                <w:szCs w:val="24"/>
              </w:rPr>
              <w:t>1、行政处罚实施主体按照相关法律、法规、规章规定。</w:t>
            </w:r>
          </w:p>
          <w:p w:rsidR="00662316" w:rsidRPr="00C97561" w:rsidRDefault="00662316" w:rsidP="00D16248">
            <w:pPr>
              <w:spacing w:line="300" w:lineRule="exact"/>
              <w:ind w:firstLineChars="200" w:firstLine="480"/>
              <w:rPr>
                <w:rFonts w:ascii="仿宋_GB2312" w:eastAsia="仿宋_GB2312" w:hAnsiTheme="minorEastAsia"/>
                <w:kern w:val="0"/>
                <w:sz w:val="24"/>
                <w:szCs w:val="24"/>
              </w:rPr>
            </w:pPr>
            <w:r w:rsidRPr="00C97561">
              <w:rPr>
                <w:rFonts w:ascii="仿宋_GB2312" w:eastAsia="仿宋_GB2312" w:hAnsiTheme="minorEastAsia" w:hint="eastAsia"/>
                <w:kern w:val="0"/>
                <w:sz w:val="24"/>
                <w:szCs w:val="24"/>
              </w:rPr>
              <w:t>2、本表所列的航道违法行为有《中华人民共和国行政处罚法》和《上海市人民政府关于本市建立行政处罚裁量基准制度的指导意见》所列应当“减轻、从轻、从重”情形的，裁量时应当予以减轻、从轻、从重。本表对上述航道违法行为从轻、从重情节已有具体规定的，从其规定。</w:t>
            </w:r>
          </w:p>
          <w:p w:rsidR="00662316" w:rsidRPr="00C97561" w:rsidRDefault="00662316" w:rsidP="00D16248">
            <w:pPr>
              <w:spacing w:line="300" w:lineRule="exact"/>
              <w:ind w:firstLineChars="200" w:firstLine="480"/>
              <w:rPr>
                <w:rFonts w:ascii="仿宋_GB2312" w:eastAsia="仿宋_GB2312" w:hAnsiTheme="minorEastAsia"/>
                <w:kern w:val="0"/>
                <w:sz w:val="24"/>
                <w:szCs w:val="24"/>
              </w:rPr>
            </w:pPr>
            <w:r w:rsidRPr="00C97561">
              <w:rPr>
                <w:rFonts w:ascii="仿宋_GB2312" w:eastAsia="仿宋_GB2312" w:hAnsiTheme="minorEastAsia" w:hint="eastAsia"/>
                <w:kern w:val="0"/>
                <w:sz w:val="24"/>
                <w:szCs w:val="24"/>
              </w:rPr>
              <w:t>3、《中华人民共和国航道法》第三十八条规定，“航道建设、勘察、设计、施工、监理单位在航道建设活动中违反本法规定的，由县级以上人民政府交通运输主管部门依照有关招标投标和工程建设管理的法律、行政法规的规定处罚”，涉及的招标投标和工程建设管理的法律、行政法规裁量基准按照相关部门制定的裁量基准实施。</w:t>
            </w:r>
          </w:p>
          <w:p w:rsidR="00662316" w:rsidRPr="00C97561" w:rsidRDefault="00662316" w:rsidP="00D16248">
            <w:pPr>
              <w:spacing w:line="300" w:lineRule="exact"/>
              <w:ind w:firstLineChars="200" w:firstLine="480"/>
              <w:rPr>
                <w:rFonts w:ascii="仿宋_GB2312" w:eastAsia="仿宋_GB2312" w:hAnsiTheme="minorEastAsia"/>
                <w:kern w:val="0"/>
                <w:sz w:val="24"/>
                <w:szCs w:val="24"/>
              </w:rPr>
            </w:pPr>
            <w:r w:rsidRPr="00C97561">
              <w:rPr>
                <w:rFonts w:ascii="仿宋_GB2312" w:eastAsia="仿宋_GB2312" w:hAnsiTheme="minorEastAsia" w:hint="eastAsia"/>
                <w:kern w:val="0"/>
                <w:sz w:val="24"/>
                <w:szCs w:val="24"/>
              </w:rPr>
              <w:t>4、本表中，“以上”、“以下”均包括本数。</w:t>
            </w:r>
          </w:p>
          <w:p w:rsidR="00662316" w:rsidRPr="00C97561" w:rsidRDefault="00662316" w:rsidP="00D16248">
            <w:pPr>
              <w:spacing w:line="300" w:lineRule="exact"/>
              <w:ind w:firstLineChars="200" w:firstLine="480"/>
              <w:rPr>
                <w:rFonts w:ascii="仿宋_GB2312" w:eastAsia="仿宋_GB2312" w:hAnsiTheme="minorEastAsia"/>
                <w:kern w:val="0"/>
                <w:sz w:val="24"/>
                <w:szCs w:val="24"/>
              </w:rPr>
            </w:pPr>
            <w:r w:rsidRPr="00C97561">
              <w:rPr>
                <w:rFonts w:ascii="仿宋_GB2312" w:eastAsia="仿宋_GB2312" w:hAnsiTheme="minorEastAsia" w:hint="eastAsia"/>
                <w:kern w:val="0"/>
                <w:sz w:val="24"/>
                <w:szCs w:val="24"/>
              </w:rPr>
              <w:t>5、沿海航道包括黄浦江航道、长江口罗泾</w:t>
            </w:r>
            <w:r>
              <w:rPr>
                <w:rFonts w:ascii="仿宋_GB2312" w:eastAsia="仿宋_GB2312" w:hAnsiTheme="minorEastAsia" w:hint="eastAsia"/>
                <w:kern w:val="0"/>
                <w:sz w:val="24"/>
                <w:szCs w:val="24"/>
              </w:rPr>
              <w:t>港区和</w:t>
            </w:r>
            <w:r w:rsidRPr="00C97561">
              <w:rPr>
                <w:rFonts w:ascii="仿宋_GB2312" w:eastAsia="仿宋_GB2312" w:hAnsiTheme="minorEastAsia" w:hint="eastAsia"/>
                <w:kern w:val="0"/>
                <w:sz w:val="24"/>
                <w:szCs w:val="24"/>
              </w:rPr>
              <w:t>外高桥港区进港航道、杭州湾航道、洋山深水港区进港航道</w:t>
            </w:r>
          </w:p>
        </w:tc>
      </w:tr>
      <w:tr w:rsidR="00662316" w:rsidRPr="00B249E0" w:rsidTr="009F1E30">
        <w:trPr>
          <w:trHeight w:val="360"/>
          <w:jc w:val="center"/>
        </w:trPr>
        <w:tc>
          <w:tcPr>
            <w:tcW w:w="15883" w:type="dxa"/>
            <w:gridSpan w:val="7"/>
            <w:vMerge/>
            <w:vAlign w:val="center"/>
          </w:tcPr>
          <w:p w:rsidR="00662316" w:rsidRPr="00C97561" w:rsidRDefault="00662316" w:rsidP="00D16248">
            <w:pPr>
              <w:widowControl/>
              <w:spacing w:line="300" w:lineRule="exact"/>
              <w:rPr>
                <w:rFonts w:ascii="仿宋_GB2312" w:eastAsia="仿宋_GB2312" w:cs="宋体"/>
                <w:kern w:val="0"/>
                <w:sz w:val="24"/>
                <w:szCs w:val="24"/>
              </w:rPr>
            </w:pPr>
          </w:p>
        </w:tc>
      </w:tr>
    </w:tbl>
    <w:p w:rsidR="00BB7D2C" w:rsidRPr="003D70BC" w:rsidRDefault="00BB7D2C" w:rsidP="003D70BC">
      <w:pPr>
        <w:widowControl/>
        <w:shd w:val="clear" w:color="auto" w:fill="FFFFFF"/>
        <w:spacing w:line="360" w:lineRule="atLeast"/>
        <w:ind w:firstLine="480"/>
        <w:jc w:val="left"/>
        <w:rPr>
          <w:rFonts w:cs="宋体"/>
          <w:kern w:val="0"/>
          <w:sz w:val="21"/>
          <w:szCs w:val="21"/>
        </w:rPr>
      </w:pPr>
    </w:p>
    <w:sectPr w:rsidR="00BB7D2C" w:rsidRPr="003D70BC" w:rsidSect="00C03ECC">
      <w:footerReference w:type="even" r:id="rId6"/>
      <w:footerReference w:type="default" r:id="rId7"/>
      <w:pgSz w:w="16838" w:h="11906" w:orient="landscape"/>
      <w:pgMar w:top="1134" w:right="1134" w:bottom="1134" w:left="1134" w:header="851" w:footer="992" w:gutter="0"/>
      <w:pgNumType w:fmt="decimalFullWidt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26" w:rsidRDefault="007D2526" w:rsidP="00BB7D2C">
      <w:r>
        <w:separator/>
      </w:r>
    </w:p>
  </w:endnote>
  <w:endnote w:type="continuationSeparator" w:id="1">
    <w:p w:rsidR="007D2526" w:rsidRDefault="007D2526" w:rsidP="00BB7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1D" w:rsidRDefault="00D27559">
    <w:pPr>
      <w:pStyle w:val="a5"/>
      <w:framePr w:wrap="around" w:vAnchor="text" w:hAnchor="margin" w:xAlign="outside" w:y="1"/>
      <w:rPr>
        <w:rStyle w:val="a3"/>
      </w:rPr>
    </w:pPr>
    <w:r>
      <w:fldChar w:fldCharType="begin"/>
    </w:r>
    <w:r w:rsidR="00B67D1D">
      <w:rPr>
        <w:rStyle w:val="a3"/>
      </w:rPr>
      <w:instrText xml:space="preserve">PAGE  </w:instrText>
    </w:r>
    <w:r>
      <w:fldChar w:fldCharType="end"/>
    </w:r>
  </w:p>
  <w:p w:rsidR="00B67D1D" w:rsidRDefault="00B67D1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1D" w:rsidRDefault="00D27559">
    <w:pPr>
      <w:pStyle w:val="a5"/>
      <w:jc w:val="center"/>
    </w:pPr>
    <w:fldSimple w:instr=" PAGE   \* MERGEFORMAT ">
      <w:r w:rsidR="001300A9" w:rsidRPr="001300A9">
        <w:rPr>
          <w:noProof/>
          <w:lang w:val="zh-CN"/>
        </w:rPr>
        <w:t>１</w:t>
      </w:r>
    </w:fldSimple>
  </w:p>
  <w:p w:rsidR="00B67D1D" w:rsidRDefault="00B67D1D" w:rsidP="007F00A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26" w:rsidRDefault="007D2526" w:rsidP="00BB7D2C">
      <w:r>
        <w:separator/>
      </w:r>
    </w:p>
  </w:footnote>
  <w:footnote w:type="continuationSeparator" w:id="1">
    <w:p w:rsidR="007D2526" w:rsidRDefault="007D2526" w:rsidP="00BB7D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B38"/>
    <w:rsid w:val="0000004A"/>
    <w:rsid w:val="00000187"/>
    <w:rsid w:val="00000A63"/>
    <w:rsid w:val="00000EE8"/>
    <w:rsid w:val="00001358"/>
    <w:rsid w:val="0000250A"/>
    <w:rsid w:val="00004A84"/>
    <w:rsid w:val="00005553"/>
    <w:rsid w:val="000055AB"/>
    <w:rsid w:val="00006197"/>
    <w:rsid w:val="000063AC"/>
    <w:rsid w:val="00006ACC"/>
    <w:rsid w:val="00007546"/>
    <w:rsid w:val="000077AA"/>
    <w:rsid w:val="00007C1D"/>
    <w:rsid w:val="00007C64"/>
    <w:rsid w:val="00007E5C"/>
    <w:rsid w:val="00011A00"/>
    <w:rsid w:val="00011A80"/>
    <w:rsid w:val="00011D79"/>
    <w:rsid w:val="000126FB"/>
    <w:rsid w:val="000131D7"/>
    <w:rsid w:val="00013E08"/>
    <w:rsid w:val="00013E79"/>
    <w:rsid w:val="0001553B"/>
    <w:rsid w:val="00015705"/>
    <w:rsid w:val="00015A65"/>
    <w:rsid w:val="0001676E"/>
    <w:rsid w:val="00016B8E"/>
    <w:rsid w:val="00016D0D"/>
    <w:rsid w:val="000173C6"/>
    <w:rsid w:val="000178B2"/>
    <w:rsid w:val="00020269"/>
    <w:rsid w:val="000204BA"/>
    <w:rsid w:val="00020526"/>
    <w:rsid w:val="000205D9"/>
    <w:rsid w:val="000214BB"/>
    <w:rsid w:val="00021894"/>
    <w:rsid w:val="000231DF"/>
    <w:rsid w:val="0002359F"/>
    <w:rsid w:val="000238FD"/>
    <w:rsid w:val="00023E8C"/>
    <w:rsid w:val="00024144"/>
    <w:rsid w:val="0002422B"/>
    <w:rsid w:val="0002485C"/>
    <w:rsid w:val="000248FA"/>
    <w:rsid w:val="00025027"/>
    <w:rsid w:val="000253EF"/>
    <w:rsid w:val="00025A2E"/>
    <w:rsid w:val="00025E06"/>
    <w:rsid w:val="00025ED5"/>
    <w:rsid w:val="00026DF1"/>
    <w:rsid w:val="00026E30"/>
    <w:rsid w:val="000276F8"/>
    <w:rsid w:val="00030130"/>
    <w:rsid w:val="000307A3"/>
    <w:rsid w:val="000308AF"/>
    <w:rsid w:val="00030B91"/>
    <w:rsid w:val="00031AA4"/>
    <w:rsid w:val="0003210D"/>
    <w:rsid w:val="0003266E"/>
    <w:rsid w:val="00032A7D"/>
    <w:rsid w:val="0003328C"/>
    <w:rsid w:val="00033CB5"/>
    <w:rsid w:val="00034A1B"/>
    <w:rsid w:val="00034E3C"/>
    <w:rsid w:val="00034E87"/>
    <w:rsid w:val="000353D3"/>
    <w:rsid w:val="000354DB"/>
    <w:rsid w:val="000363B6"/>
    <w:rsid w:val="00036C28"/>
    <w:rsid w:val="000372A1"/>
    <w:rsid w:val="000404E1"/>
    <w:rsid w:val="00040A6D"/>
    <w:rsid w:val="00040B00"/>
    <w:rsid w:val="0004184A"/>
    <w:rsid w:val="000420DE"/>
    <w:rsid w:val="00042EE6"/>
    <w:rsid w:val="0004358F"/>
    <w:rsid w:val="00044A6E"/>
    <w:rsid w:val="0004629F"/>
    <w:rsid w:val="00046D70"/>
    <w:rsid w:val="000502EF"/>
    <w:rsid w:val="00050755"/>
    <w:rsid w:val="000508CE"/>
    <w:rsid w:val="00050C57"/>
    <w:rsid w:val="00050EC0"/>
    <w:rsid w:val="000525A6"/>
    <w:rsid w:val="000526D1"/>
    <w:rsid w:val="00052A9B"/>
    <w:rsid w:val="00052E28"/>
    <w:rsid w:val="000532E1"/>
    <w:rsid w:val="00053F12"/>
    <w:rsid w:val="0005445D"/>
    <w:rsid w:val="00054DDC"/>
    <w:rsid w:val="0005552E"/>
    <w:rsid w:val="00056D2F"/>
    <w:rsid w:val="000571CF"/>
    <w:rsid w:val="00057253"/>
    <w:rsid w:val="00060956"/>
    <w:rsid w:val="00061CC9"/>
    <w:rsid w:val="00061D8D"/>
    <w:rsid w:val="0006272C"/>
    <w:rsid w:val="00062815"/>
    <w:rsid w:val="00062BEF"/>
    <w:rsid w:val="00063028"/>
    <w:rsid w:val="000636FE"/>
    <w:rsid w:val="00064ACE"/>
    <w:rsid w:val="00064D3F"/>
    <w:rsid w:val="000654EE"/>
    <w:rsid w:val="00065F9B"/>
    <w:rsid w:val="00066429"/>
    <w:rsid w:val="000677ED"/>
    <w:rsid w:val="0006784E"/>
    <w:rsid w:val="00070536"/>
    <w:rsid w:val="00070DBB"/>
    <w:rsid w:val="000717B7"/>
    <w:rsid w:val="00071E75"/>
    <w:rsid w:val="0007298A"/>
    <w:rsid w:val="0007315A"/>
    <w:rsid w:val="00073779"/>
    <w:rsid w:val="000746AA"/>
    <w:rsid w:val="00075408"/>
    <w:rsid w:val="00075AEC"/>
    <w:rsid w:val="000766F0"/>
    <w:rsid w:val="000774D7"/>
    <w:rsid w:val="0008042D"/>
    <w:rsid w:val="00080940"/>
    <w:rsid w:val="0008164F"/>
    <w:rsid w:val="00081F22"/>
    <w:rsid w:val="000825F4"/>
    <w:rsid w:val="0008263A"/>
    <w:rsid w:val="000831E9"/>
    <w:rsid w:val="000850AD"/>
    <w:rsid w:val="0008617F"/>
    <w:rsid w:val="00086305"/>
    <w:rsid w:val="000865BC"/>
    <w:rsid w:val="000866D1"/>
    <w:rsid w:val="000874B7"/>
    <w:rsid w:val="00090188"/>
    <w:rsid w:val="00090435"/>
    <w:rsid w:val="0009178D"/>
    <w:rsid w:val="00091847"/>
    <w:rsid w:val="0009197A"/>
    <w:rsid w:val="00092F12"/>
    <w:rsid w:val="000944DB"/>
    <w:rsid w:val="00094B28"/>
    <w:rsid w:val="0009584C"/>
    <w:rsid w:val="00096302"/>
    <w:rsid w:val="000963EF"/>
    <w:rsid w:val="0009711A"/>
    <w:rsid w:val="00097CF1"/>
    <w:rsid w:val="000A00AC"/>
    <w:rsid w:val="000A0455"/>
    <w:rsid w:val="000A0698"/>
    <w:rsid w:val="000A0E25"/>
    <w:rsid w:val="000A38B2"/>
    <w:rsid w:val="000A44CE"/>
    <w:rsid w:val="000A72B9"/>
    <w:rsid w:val="000A7752"/>
    <w:rsid w:val="000A7AE9"/>
    <w:rsid w:val="000B0160"/>
    <w:rsid w:val="000B10CD"/>
    <w:rsid w:val="000B1255"/>
    <w:rsid w:val="000B1EE6"/>
    <w:rsid w:val="000B1F96"/>
    <w:rsid w:val="000B223E"/>
    <w:rsid w:val="000B2374"/>
    <w:rsid w:val="000B2A75"/>
    <w:rsid w:val="000B3F55"/>
    <w:rsid w:val="000B3F64"/>
    <w:rsid w:val="000B4371"/>
    <w:rsid w:val="000B4988"/>
    <w:rsid w:val="000B49A9"/>
    <w:rsid w:val="000B49D6"/>
    <w:rsid w:val="000B4F78"/>
    <w:rsid w:val="000B50FA"/>
    <w:rsid w:val="000B5679"/>
    <w:rsid w:val="000B5A28"/>
    <w:rsid w:val="000B783D"/>
    <w:rsid w:val="000C14DF"/>
    <w:rsid w:val="000C14FC"/>
    <w:rsid w:val="000C175A"/>
    <w:rsid w:val="000C2468"/>
    <w:rsid w:val="000C33F7"/>
    <w:rsid w:val="000C4047"/>
    <w:rsid w:val="000C46A2"/>
    <w:rsid w:val="000C55F4"/>
    <w:rsid w:val="000C60B2"/>
    <w:rsid w:val="000C628C"/>
    <w:rsid w:val="000C66AB"/>
    <w:rsid w:val="000C6875"/>
    <w:rsid w:val="000C7F0C"/>
    <w:rsid w:val="000D0E0D"/>
    <w:rsid w:val="000D0E5D"/>
    <w:rsid w:val="000D1300"/>
    <w:rsid w:val="000D1440"/>
    <w:rsid w:val="000D1598"/>
    <w:rsid w:val="000D1FD5"/>
    <w:rsid w:val="000D3056"/>
    <w:rsid w:val="000D444A"/>
    <w:rsid w:val="000D4DAD"/>
    <w:rsid w:val="000D5002"/>
    <w:rsid w:val="000D599C"/>
    <w:rsid w:val="000D68BF"/>
    <w:rsid w:val="000D68FC"/>
    <w:rsid w:val="000D6927"/>
    <w:rsid w:val="000D7815"/>
    <w:rsid w:val="000E040A"/>
    <w:rsid w:val="000E19B4"/>
    <w:rsid w:val="000E29AE"/>
    <w:rsid w:val="000E2AC9"/>
    <w:rsid w:val="000E39F8"/>
    <w:rsid w:val="000E3C7E"/>
    <w:rsid w:val="000E3E1E"/>
    <w:rsid w:val="000E47CB"/>
    <w:rsid w:val="000E4836"/>
    <w:rsid w:val="000E533F"/>
    <w:rsid w:val="000E5840"/>
    <w:rsid w:val="000E6247"/>
    <w:rsid w:val="000E665E"/>
    <w:rsid w:val="000E67E3"/>
    <w:rsid w:val="000E6BB9"/>
    <w:rsid w:val="000E752C"/>
    <w:rsid w:val="000E75ED"/>
    <w:rsid w:val="000E7A17"/>
    <w:rsid w:val="000F06A4"/>
    <w:rsid w:val="000F1910"/>
    <w:rsid w:val="000F2D42"/>
    <w:rsid w:val="000F32D3"/>
    <w:rsid w:val="000F34E3"/>
    <w:rsid w:val="000F4517"/>
    <w:rsid w:val="000F4751"/>
    <w:rsid w:val="000F5E8F"/>
    <w:rsid w:val="000F6DB7"/>
    <w:rsid w:val="000F7BB7"/>
    <w:rsid w:val="000F7FC8"/>
    <w:rsid w:val="00100BE1"/>
    <w:rsid w:val="00100FF1"/>
    <w:rsid w:val="00101D02"/>
    <w:rsid w:val="00102249"/>
    <w:rsid w:val="001044D2"/>
    <w:rsid w:val="00104ABC"/>
    <w:rsid w:val="001070CE"/>
    <w:rsid w:val="00107161"/>
    <w:rsid w:val="0011010F"/>
    <w:rsid w:val="001108F3"/>
    <w:rsid w:val="00110E26"/>
    <w:rsid w:val="0011101C"/>
    <w:rsid w:val="001115E6"/>
    <w:rsid w:val="00111663"/>
    <w:rsid w:val="0011477A"/>
    <w:rsid w:val="0011481D"/>
    <w:rsid w:val="00114B7D"/>
    <w:rsid w:val="00115E51"/>
    <w:rsid w:val="00116792"/>
    <w:rsid w:val="00116E87"/>
    <w:rsid w:val="00117019"/>
    <w:rsid w:val="0011743D"/>
    <w:rsid w:val="0011759D"/>
    <w:rsid w:val="00117F4F"/>
    <w:rsid w:val="0012040D"/>
    <w:rsid w:val="00121179"/>
    <w:rsid w:val="00121F44"/>
    <w:rsid w:val="0012248F"/>
    <w:rsid w:val="00122E48"/>
    <w:rsid w:val="00123670"/>
    <w:rsid w:val="00123ECC"/>
    <w:rsid w:val="00124A95"/>
    <w:rsid w:val="00124B57"/>
    <w:rsid w:val="00124EF7"/>
    <w:rsid w:val="00124FFE"/>
    <w:rsid w:val="001253E5"/>
    <w:rsid w:val="00125B10"/>
    <w:rsid w:val="00125B50"/>
    <w:rsid w:val="001262E0"/>
    <w:rsid w:val="001265E2"/>
    <w:rsid w:val="001269C1"/>
    <w:rsid w:val="00126ECA"/>
    <w:rsid w:val="00127209"/>
    <w:rsid w:val="00127A3F"/>
    <w:rsid w:val="001300A9"/>
    <w:rsid w:val="001301CB"/>
    <w:rsid w:val="00130926"/>
    <w:rsid w:val="00130A18"/>
    <w:rsid w:val="00130D03"/>
    <w:rsid w:val="00130F54"/>
    <w:rsid w:val="00130FCD"/>
    <w:rsid w:val="00132137"/>
    <w:rsid w:val="00132445"/>
    <w:rsid w:val="001327B9"/>
    <w:rsid w:val="00132975"/>
    <w:rsid w:val="001329C2"/>
    <w:rsid w:val="00132BD5"/>
    <w:rsid w:val="00133094"/>
    <w:rsid w:val="00133E79"/>
    <w:rsid w:val="00135356"/>
    <w:rsid w:val="00135C33"/>
    <w:rsid w:val="00137803"/>
    <w:rsid w:val="00137E2A"/>
    <w:rsid w:val="0014054E"/>
    <w:rsid w:val="00140CD3"/>
    <w:rsid w:val="00141D45"/>
    <w:rsid w:val="00141E51"/>
    <w:rsid w:val="001433F6"/>
    <w:rsid w:val="00144777"/>
    <w:rsid w:val="00144D4D"/>
    <w:rsid w:val="00144D83"/>
    <w:rsid w:val="00144FD8"/>
    <w:rsid w:val="001455FE"/>
    <w:rsid w:val="00146C76"/>
    <w:rsid w:val="00150098"/>
    <w:rsid w:val="001504C5"/>
    <w:rsid w:val="00151BCE"/>
    <w:rsid w:val="00151D05"/>
    <w:rsid w:val="00152044"/>
    <w:rsid w:val="001521CF"/>
    <w:rsid w:val="00152BB5"/>
    <w:rsid w:val="00152F8D"/>
    <w:rsid w:val="00154132"/>
    <w:rsid w:val="00154871"/>
    <w:rsid w:val="001552AF"/>
    <w:rsid w:val="001553D4"/>
    <w:rsid w:val="001556A2"/>
    <w:rsid w:val="001574C0"/>
    <w:rsid w:val="001577C0"/>
    <w:rsid w:val="001600A5"/>
    <w:rsid w:val="00161A4B"/>
    <w:rsid w:val="00161BCD"/>
    <w:rsid w:val="001621D3"/>
    <w:rsid w:val="001624C5"/>
    <w:rsid w:val="00162520"/>
    <w:rsid w:val="001626DB"/>
    <w:rsid w:val="00163997"/>
    <w:rsid w:val="001641CA"/>
    <w:rsid w:val="00164D50"/>
    <w:rsid w:val="00165898"/>
    <w:rsid w:val="00165F07"/>
    <w:rsid w:val="00166C49"/>
    <w:rsid w:val="00166D0E"/>
    <w:rsid w:val="00166F5E"/>
    <w:rsid w:val="001676BD"/>
    <w:rsid w:val="0016775C"/>
    <w:rsid w:val="00167D90"/>
    <w:rsid w:val="00167F52"/>
    <w:rsid w:val="001707B5"/>
    <w:rsid w:val="001707F0"/>
    <w:rsid w:val="00170DB6"/>
    <w:rsid w:val="00171018"/>
    <w:rsid w:val="001716B1"/>
    <w:rsid w:val="00171D75"/>
    <w:rsid w:val="00172853"/>
    <w:rsid w:val="00172F6E"/>
    <w:rsid w:val="001735CE"/>
    <w:rsid w:val="00173D4D"/>
    <w:rsid w:val="001742A1"/>
    <w:rsid w:val="001742B0"/>
    <w:rsid w:val="0017437E"/>
    <w:rsid w:val="00175613"/>
    <w:rsid w:val="00175A09"/>
    <w:rsid w:val="00176595"/>
    <w:rsid w:val="001767A6"/>
    <w:rsid w:val="0017692B"/>
    <w:rsid w:val="00177802"/>
    <w:rsid w:val="00177DDE"/>
    <w:rsid w:val="001802EE"/>
    <w:rsid w:val="001807AB"/>
    <w:rsid w:val="00180EAF"/>
    <w:rsid w:val="001811E1"/>
    <w:rsid w:val="00181885"/>
    <w:rsid w:val="00181B51"/>
    <w:rsid w:val="00181B98"/>
    <w:rsid w:val="0018218E"/>
    <w:rsid w:val="0018233F"/>
    <w:rsid w:val="00182371"/>
    <w:rsid w:val="00182EA8"/>
    <w:rsid w:val="00183084"/>
    <w:rsid w:val="001832CE"/>
    <w:rsid w:val="0018374D"/>
    <w:rsid w:val="00183755"/>
    <w:rsid w:val="001837FB"/>
    <w:rsid w:val="00183D6D"/>
    <w:rsid w:val="001840B0"/>
    <w:rsid w:val="00184250"/>
    <w:rsid w:val="0018439D"/>
    <w:rsid w:val="0018591A"/>
    <w:rsid w:val="00185CEB"/>
    <w:rsid w:val="001868CD"/>
    <w:rsid w:val="00186C56"/>
    <w:rsid w:val="00186CB5"/>
    <w:rsid w:val="00186CF7"/>
    <w:rsid w:val="001875A4"/>
    <w:rsid w:val="00190D51"/>
    <w:rsid w:val="00190EF6"/>
    <w:rsid w:val="001910CC"/>
    <w:rsid w:val="00191919"/>
    <w:rsid w:val="001921EF"/>
    <w:rsid w:val="0019302E"/>
    <w:rsid w:val="00193541"/>
    <w:rsid w:val="0019443B"/>
    <w:rsid w:val="0019491A"/>
    <w:rsid w:val="00194E36"/>
    <w:rsid w:val="00195218"/>
    <w:rsid w:val="001962A8"/>
    <w:rsid w:val="00196F85"/>
    <w:rsid w:val="00197C30"/>
    <w:rsid w:val="001A0207"/>
    <w:rsid w:val="001A0462"/>
    <w:rsid w:val="001A0905"/>
    <w:rsid w:val="001A1BA1"/>
    <w:rsid w:val="001A1D19"/>
    <w:rsid w:val="001A1EC6"/>
    <w:rsid w:val="001A27A3"/>
    <w:rsid w:val="001A30E9"/>
    <w:rsid w:val="001A4047"/>
    <w:rsid w:val="001A4BAA"/>
    <w:rsid w:val="001A4D81"/>
    <w:rsid w:val="001A6038"/>
    <w:rsid w:val="001A70BC"/>
    <w:rsid w:val="001B102B"/>
    <w:rsid w:val="001B1A1E"/>
    <w:rsid w:val="001B1B37"/>
    <w:rsid w:val="001B1C02"/>
    <w:rsid w:val="001B2B9A"/>
    <w:rsid w:val="001B2D9C"/>
    <w:rsid w:val="001B3251"/>
    <w:rsid w:val="001B358F"/>
    <w:rsid w:val="001B3F66"/>
    <w:rsid w:val="001B404C"/>
    <w:rsid w:val="001B4CF7"/>
    <w:rsid w:val="001B4DB5"/>
    <w:rsid w:val="001B583B"/>
    <w:rsid w:val="001B603F"/>
    <w:rsid w:val="001B60CC"/>
    <w:rsid w:val="001B63BA"/>
    <w:rsid w:val="001B641B"/>
    <w:rsid w:val="001B6468"/>
    <w:rsid w:val="001B70ED"/>
    <w:rsid w:val="001B721A"/>
    <w:rsid w:val="001B7449"/>
    <w:rsid w:val="001C02B2"/>
    <w:rsid w:val="001C0330"/>
    <w:rsid w:val="001C05B9"/>
    <w:rsid w:val="001C0A91"/>
    <w:rsid w:val="001C0DCC"/>
    <w:rsid w:val="001C21A3"/>
    <w:rsid w:val="001C2704"/>
    <w:rsid w:val="001C3DD3"/>
    <w:rsid w:val="001C3EA2"/>
    <w:rsid w:val="001C445A"/>
    <w:rsid w:val="001C4D2A"/>
    <w:rsid w:val="001C650A"/>
    <w:rsid w:val="001C6580"/>
    <w:rsid w:val="001C70F6"/>
    <w:rsid w:val="001C779F"/>
    <w:rsid w:val="001D0CEF"/>
    <w:rsid w:val="001D10C5"/>
    <w:rsid w:val="001D11AF"/>
    <w:rsid w:val="001D1383"/>
    <w:rsid w:val="001D13E1"/>
    <w:rsid w:val="001D22D7"/>
    <w:rsid w:val="001D2DB6"/>
    <w:rsid w:val="001D2E53"/>
    <w:rsid w:val="001D4225"/>
    <w:rsid w:val="001D5A24"/>
    <w:rsid w:val="001D5AB1"/>
    <w:rsid w:val="001D5DA3"/>
    <w:rsid w:val="001D5E2E"/>
    <w:rsid w:val="001D5E4D"/>
    <w:rsid w:val="001D6778"/>
    <w:rsid w:val="001D70F9"/>
    <w:rsid w:val="001D73D7"/>
    <w:rsid w:val="001D7795"/>
    <w:rsid w:val="001D7AA8"/>
    <w:rsid w:val="001D7EB2"/>
    <w:rsid w:val="001E12BA"/>
    <w:rsid w:val="001E1D30"/>
    <w:rsid w:val="001E321C"/>
    <w:rsid w:val="001E3344"/>
    <w:rsid w:val="001E54B6"/>
    <w:rsid w:val="001E5EFB"/>
    <w:rsid w:val="001E768D"/>
    <w:rsid w:val="001E76F9"/>
    <w:rsid w:val="001E78EE"/>
    <w:rsid w:val="001E7AB7"/>
    <w:rsid w:val="001F037C"/>
    <w:rsid w:val="001F0D72"/>
    <w:rsid w:val="001F0DAE"/>
    <w:rsid w:val="001F1BEF"/>
    <w:rsid w:val="001F1CCE"/>
    <w:rsid w:val="001F203B"/>
    <w:rsid w:val="001F3368"/>
    <w:rsid w:val="001F409E"/>
    <w:rsid w:val="001F43B3"/>
    <w:rsid w:val="001F4D05"/>
    <w:rsid w:val="001F56EF"/>
    <w:rsid w:val="001F5CB9"/>
    <w:rsid w:val="001F61E6"/>
    <w:rsid w:val="001F63AE"/>
    <w:rsid w:val="001F63B5"/>
    <w:rsid w:val="001F6768"/>
    <w:rsid w:val="001F6E20"/>
    <w:rsid w:val="001F7171"/>
    <w:rsid w:val="001F7687"/>
    <w:rsid w:val="001F7B78"/>
    <w:rsid w:val="00201394"/>
    <w:rsid w:val="00201497"/>
    <w:rsid w:val="002030E7"/>
    <w:rsid w:val="0020341E"/>
    <w:rsid w:val="002039E3"/>
    <w:rsid w:val="00205B6F"/>
    <w:rsid w:val="00206EC6"/>
    <w:rsid w:val="002070D3"/>
    <w:rsid w:val="002074CF"/>
    <w:rsid w:val="002078C2"/>
    <w:rsid w:val="002100A5"/>
    <w:rsid w:val="002102F0"/>
    <w:rsid w:val="00210A29"/>
    <w:rsid w:val="0021224F"/>
    <w:rsid w:val="002124D1"/>
    <w:rsid w:val="00212611"/>
    <w:rsid w:val="00212765"/>
    <w:rsid w:val="002132D2"/>
    <w:rsid w:val="002132DE"/>
    <w:rsid w:val="00213348"/>
    <w:rsid w:val="002141EB"/>
    <w:rsid w:val="00214536"/>
    <w:rsid w:val="00214AFD"/>
    <w:rsid w:val="00214B0A"/>
    <w:rsid w:val="00215B03"/>
    <w:rsid w:val="00216114"/>
    <w:rsid w:val="0021625B"/>
    <w:rsid w:val="00216F85"/>
    <w:rsid w:val="002173E5"/>
    <w:rsid w:val="00217479"/>
    <w:rsid w:val="0021765C"/>
    <w:rsid w:val="002203CF"/>
    <w:rsid w:val="00220863"/>
    <w:rsid w:val="0022101B"/>
    <w:rsid w:val="002212F9"/>
    <w:rsid w:val="002213BD"/>
    <w:rsid w:val="0022196F"/>
    <w:rsid w:val="0022251A"/>
    <w:rsid w:val="0022260E"/>
    <w:rsid w:val="0022295F"/>
    <w:rsid w:val="00222B67"/>
    <w:rsid w:val="00222F75"/>
    <w:rsid w:val="002234E4"/>
    <w:rsid w:val="0022409F"/>
    <w:rsid w:val="002246BA"/>
    <w:rsid w:val="002249D8"/>
    <w:rsid w:val="00224CFE"/>
    <w:rsid w:val="002252C8"/>
    <w:rsid w:val="002257D5"/>
    <w:rsid w:val="0022587A"/>
    <w:rsid w:val="00225A08"/>
    <w:rsid w:val="00225C7F"/>
    <w:rsid w:val="00227154"/>
    <w:rsid w:val="002275DC"/>
    <w:rsid w:val="00227695"/>
    <w:rsid w:val="0023015D"/>
    <w:rsid w:val="00232049"/>
    <w:rsid w:val="00232ECE"/>
    <w:rsid w:val="002331C7"/>
    <w:rsid w:val="0023352D"/>
    <w:rsid w:val="002356B5"/>
    <w:rsid w:val="00236E78"/>
    <w:rsid w:val="00237948"/>
    <w:rsid w:val="00240BE7"/>
    <w:rsid w:val="00241EA8"/>
    <w:rsid w:val="002428F9"/>
    <w:rsid w:val="00242A7B"/>
    <w:rsid w:val="00242E4B"/>
    <w:rsid w:val="002430F5"/>
    <w:rsid w:val="002463E4"/>
    <w:rsid w:val="00246AE4"/>
    <w:rsid w:val="002471F8"/>
    <w:rsid w:val="002473DB"/>
    <w:rsid w:val="00247C60"/>
    <w:rsid w:val="002500E1"/>
    <w:rsid w:val="002505C8"/>
    <w:rsid w:val="00250953"/>
    <w:rsid w:val="0025292F"/>
    <w:rsid w:val="00252A11"/>
    <w:rsid w:val="00255104"/>
    <w:rsid w:val="002558E1"/>
    <w:rsid w:val="002574B8"/>
    <w:rsid w:val="00257904"/>
    <w:rsid w:val="00260B90"/>
    <w:rsid w:val="00260D2F"/>
    <w:rsid w:val="002627D5"/>
    <w:rsid w:val="00262897"/>
    <w:rsid w:val="00263709"/>
    <w:rsid w:val="002651DF"/>
    <w:rsid w:val="002652E5"/>
    <w:rsid w:val="00265BFD"/>
    <w:rsid w:val="00265DA4"/>
    <w:rsid w:val="00266497"/>
    <w:rsid w:val="0026685E"/>
    <w:rsid w:val="00267BB9"/>
    <w:rsid w:val="00270654"/>
    <w:rsid w:val="00272552"/>
    <w:rsid w:val="00272999"/>
    <w:rsid w:val="0027392F"/>
    <w:rsid w:val="002739DA"/>
    <w:rsid w:val="00273A62"/>
    <w:rsid w:val="00273CE8"/>
    <w:rsid w:val="00274708"/>
    <w:rsid w:val="00274B3F"/>
    <w:rsid w:val="0027521A"/>
    <w:rsid w:val="0027564C"/>
    <w:rsid w:val="002768FC"/>
    <w:rsid w:val="00276CB2"/>
    <w:rsid w:val="00276D60"/>
    <w:rsid w:val="0028083E"/>
    <w:rsid w:val="0028140A"/>
    <w:rsid w:val="00281F63"/>
    <w:rsid w:val="00283546"/>
    <w:rsid w:val="00283DEA"/>
    <w:rsid w:val="00284104"/>
    <w:rsid w:val="002841EC"/>
    <w:rsid w:val="00284DC4"/>
    <w:rsid w:val="00285647"/>
    <w:rsid w:val="00286840"/>
    <w:rsid w:val="00286E87"/>
    <w:rsid w:val="00286F20"/>
    <w:rsid w:val="00287342"/>
    <w:rsid w:val="00287915"/>
    <w:rsid w:val="00290F7B"/>
    <w:rsid w:val="0029111B"/>
    <w:rsid w:val="00291352"/>
    <w:rsid w:val="00292107"/>
    <w:rsid w:val="00292743"/>
    <w:rsid w:val="00293E7E"/>
    <w:rsid w:val="00294639"/>
    <w:rsid w:val="00294A6F"/>
    <w:rsid w:val="00294ED4"/>
    <w:rsid w:val="00295DFA"/>
    <w:rsid w:val="00295E92"/>
    <w:rsid w:val="00296513"/>
    <w:rsid w:val="00296756"/>
    <w:rsid w:val="00296838"/>
    <w:rsid w:val="00296EB7"/>
    <w:rsid w:val="00297805"/>
    <w:rsid w:val="002979BC"/>
    <w:rsid w:val="00297AB6"/>
    <w:rsid w:val="002A0035"/>
    <w:rsid w:val="002A055D"/>
    <w:rsid w:val="002A07EF"/>
    <w:rsid w:val="002A16F2"/>
    <w:rsid w:val="002A353A"/>
    <w:rsid w:val="002A36BA"/>
    <w:rsid w:val="002A41C3"/>
    <w:rsid w:val="002A4E25"/>
    <w:rsid w:val="002A56F9"/>
    <w:rsid w:val="002A5A7F"/>
    <w:rsid w:val="002A5AF8"/>
    <w:rsid w:val="002A6255"/>
    <w:rsid w:val="002A6359"/>
    <w:rsid w:val="002A64AE"/>
    <w:rsid w:val="002A6A81"/>
    <w:rsid w:val="002A713D"/>
    <w:rsid w:val="002A7162"/>
    <w:rsid w:val="002A72AE"/>
    <w:rsid w:val="002A7EEB"/>
    <w:rsid w:val="002B02E7"/>
    <w:rsid w:val="002B0403"/>
    <w:rsid w:val="002B0886"/>
    <w:rsid w:val="002B08D0"/>
    <w:rsid w:val="002B173B"/>
    <w:rsid w:val="002B2FB0"/>
    <w:rsid w:val="002B3F86"/>
    <w:rsid w:val="002B5B90"/>
    <w:rsid w:val="002B6F8C"/>
    <w:rsid w:val="002B7B23"/>
    <w:rsid w:val="002B7BAB"/>
    <w:rsid w:val="002C088F"/>
    <w:rsid w:val="002C0E1F"/>
    <w:rsid w:val="002C145F"/>
    <w:rsid w:val="002C1C36"/>
    <w:rsid w:val="002C1DBC"/>
    <w:rsid w:val="002C2D2C"/>
    <w:rsid w:val="002C36E8"/>
    <w:rsid w:val="002C43A5"/>
    <w:rsid w:val="002C4EDB"/>
    <w:rsid w:val="002C5388"/>
    <w:rsid w:val="002C55C4"/>
    <w:rsid w:val="002C5671"/>
    <w:rsid w:val="002C5DE0"/>
    <w:rsid w:val="002C62EF"/>
    <w:rsid w:val="002C6972"/>
    <w:rsid w:val="002C72CD"/>
    <w:rsid w:val="002C7F8F"/>
    <w:rsid w:val="002D23EE"/>
    <w:rsid w:val="002D3056"/>
    <w:rsid w:val="002D42EA"/>
    <w:rsid w:val="002D5B16"/>
    <w:rsid w:val="002D5FDB"/>
    <w:rsid w:val="002D6AF6"/>
    <w:rsid w:val="002D759A"/>
    <w:rsid w:val="002E01CE"/>
    <w:rsid w:val="002E0BC7"/>
    <w:rsid w:val="002E1711"/>
    <w:rsid w:val="002E1E0B"/>
    <w:rsid w:val="002E2477"/>
    <w:rsid w:val="002E2E0F"/>
    <w:rsid w:val="002E466E"/>
    <w:rsid w:val="002E4729"/>
    <w:rsid w:val="002E5543"/>
    <w:rsid w:val="002E55FD"/>
    <w:rsid w:val="002E6263"/>
    <w:rsid w:val="002E7317"/>
    <w:rsid w:val="002E7CBE"/>
    <w:rsid w:val="002E7D61"/>
    <w:rsid w:val="002F023F"/>
    <w:rsid w:val="002F0422"/>
    <w:rsid w:val="002F0EBC"/>
    <w:rsid w:val="002F10BB"/>
    <w:rsid w:val="002F167F"/>
    <w:rsid w:val="002F18ED"/>
    <w:rsid w:val="002F1A2C"/>
    <w:rsid w:val="002F1D9C"/>
    <w:rsid w:val="002F254D"/>
    <w:rsid w:val="002F2DF8"/>
    <w:rsid w:val="002F3C88"/>
    <w:rsid w:val="002F421F"/>
    <w:rsid w:val="002F4692"/>
    <w:rsid w:val="002F4CB0"/>
    <w:rsid w:val="002F5ED5"/>
    <w:rsid w:val="002F7CBF"/>
    <w:rsid w:val="003004C8"/>
    <w:rsid w:val="00301417"/>
    <w:rsid w:val="003024D6"/>
    <w:rsid w:val="00302F60"/>
    <w:rsid w:val="00302FF4"/>
    <w:rsid w:val="00303A9E"/>
    <w:rsid w:val="00303CEC"/>
    <w:rsid w:val="003041A6"/>
    <w:rsid w:val="0030423A"/>
    <w:rsid w:val="003044E5"/>
    <w:rsid w:val="00304A07"/>
    <w:rsid w:val="00305407"/>
    <w:rsid w:val="00305C17"/>
    <w:rsid w:val="00305D70"/>
    <w:rsid w:val="003063DA"/>
    <w:rsid w:val="00306717"/>
    <w:rsid w:val="00306C4B"/>
    <w:rsid w:val="00307419"/>
    <w:rsid w:val="0030751A"/>
    <w:rsid w:val="00310E4A"/>
    <w:rsid w:val="00310E92"/>
    <w:rsid w:val="00311978"/>
    <w:rsid w:val="00311EFE"/>
    <w:rsid w:val="00312CD2"/>
    <w:rsid w:val="00312ED0"/>
    <w:rsid w:val="003143C8"/>
    <w:rsid w:val="003145AC"/>
    <w:rsid w:val="003150EC"/>
    <w:rsid w:val="003158EA"/>
    <w:rsid w:val="00315A0F"/>
    <w:rsid w:val="00316B60"/>
    <w:rsid w:val="00316C5C"/>
    <w:rsid w:val="00316F0F"/>
    <w:rsid w:val="0031709E"/>
    <w:rsid w:val="00317539"/>
    <w:rsid w:val="0031756C"/>
    <w:rsid w:val="00323569"/>
    <w:rsid w:val="003236A7"/>
    <w:rsid w:val="00325C0B"/>
    <w:rsid w:val="0032601A"/>
    <w:rsid w:val="00326557"/>
    <w:rsid w:val="003269AA"/>
    <w:rsid w:val="003272BB"/>
    <w:rsid w:val="00327CE9"/>
    <w:rsid w:val="00327D29"/>
    <w:rsid w:val="00327DED"/>
    <w:rsid w:val="00330209"/>
    <w:rsid w:val="00331AB0"/>
    <w:rsid w:val="003324CA"/>
    <w:rsid w:val="00333FFD"/>
    <w:rsid w:val="003348C8"/>
    <w:rsid w:val="00334AEE"/>
    <w:rsid w:val="00334C91"/>
    <w:rsid w:val="00335F32"/>
    <w:rsid w:val="00335F5C"/>
    <w:rsid w:val="00336962"/>
    <w:rsid w:val="003371EA"/>
    <w:rsid w:val="00337FB9"/>
    <w:rsid w:val="00340A5F"/>
    <w:rsid w:val="00340D67"/>
    <w:rsid w:val="003415C2"/>
    <w:rsid w:val="00341F04"/>
    <w:rsid w:val="00342FD8"/>
    <w:rsid w:val="00344C60"/>
    <w:rsid w:val="00345E30"/>
    <w:rsid w:val="003471B4"/>
    <w:rsid w:val="0034766D"/>
    <w:rsid w:val="00347870"/>
    <w:rsid w:val="00351280"/>
    <w:rsid w:val="0035136C"/>
    <w:rsid w:val="003514E3"/>
    <w:rsid w:val="00353606"/>
    <w:rsid w:val="00353DCE"/>
    <w:rsid w:val="0035499B"/>
    <w:rsid w:val="00355609"/>
    <w:rsid w:val="003556A2"/>
    <w:rsid w:val="00355962"/>
    <w:rsid w:val="0035599F"/>
    <w:rsid w:val="0035714D"/>
    <w:rsid w:val="003572BB"/>
    <w:rsid w:val="003605D5"/>
    <w:rsid w:val="003609A9"/>
    <w:rsid w:val="00360A9D"/>
    <w:rsid w:val="00360C5A"/>
    <w:rsid w:val="00361EA2"/>
    <w:rsid w:val="0036283B"/>
    <w:rsid w:val="0036318E"/>
    <w:rsid w:val="00363C85"/>
    <w:rsid w:val="00363F05"/>
    <w:rsid w:val="00365FC8"/>
    <w:rsid w:val="0036613D"/>
    <w:rsid w:val="003661F6"/>
    <w:rsid w:val="00366466"/>
    <w:rsid w:val="00366C4D"/>
    <w:rsid w:val="00367F52"/>
    <w:rsid w:val="003700C2"/>
    <w:rsid w:val="0037073D"/>
    <w:rsid w:val="0037162C"/>
    <w:rsid w:val="00372262"/>
    <w:rsid w:val="00373888"/>
    <w:rsid w:val="00373F4A"/>
    <w:rsid w:val="00374720"/>
    <w:rsid w:val="0037635F"/>
    <w:rsid w:val="0037696A"/>
    <w:rsid w:val="00376A4D"/>
    <w:rsid w:val="00376A9D"/>
    <w:rsid w:val="00376EBF"/>
    <w:rsid w:val="00380D04"/>
    <w:rsid w:val="00383071"/>
    <w:rsid w:val="003830D6"/>
    <w:rsid w:val="003839D2"/>
    <w:rsid w:val="00383A0C"/>
    <w:rsid w:val="003856A9"/>
    <w:rsid w:val="00385CA3"/>
    <w:rsid w:val="00386C8B"/>
    <w:rsid w:val="003871FB"/>
    <w:rsid w:val="00387458"/>
    <w:rsid w:val="0039096E"/>
    <w:rsid w:val="00390FCC"/>
    <w:rsid w:val="00391585"/>
    <w:rsid w:val="003915D0"/>
    <w:rsid w:val="00391B8B"/>
    <w:rsid w:val="00391C65"/>
    <w:rsid w:val="00391E7C"/>
    <w:rsid w:val="0039307F"/>
    <w:rsid w:val="0039654A"/>
    <w:rsid w:val="00396FA3"/>
    <w:rsid w:val="0039753C"/>
    <w:rsid w:val="0039782D"/>
    <w:rsid w:val="00397E8C"/>
    <w:rsid w:val="003A128B"/>
    <w:rsid w:val="003A138A"/>
    <w:rsid w:val="003A1448"/>
    <w:rsid w:val="003A2847"/>
    <w:rsid w:val="003A285F"/>
    <w:rsid w:val="003A2D04"/>
    <w:rsid w:val="003A347D"/>
    <w:rsid w:val="003A36ED"/>
    <w:rsid w:val="003A450B"/>
    <w:rsid w:val="003A51C4"/>
    <w:rsid w:val="003A5749"/>
    <w:rsid w:val="003A7BDF"/>
    <w:rsid w:val="003B0284"/>
    <w:rsid w:val="003B08E1"/>
    <w:rsid w:val="003B0BCD"/>
    <w:rsid w:val="003B1352"/>
    <w:rsid w:val="003B24CE"/>
    <w:rsid w:val="003B3C82"/>
    <w:rsid w:val="003B4060"/>
    <w:rsid w:val="003B4482"/>
    <w:rsid w:val="003B4616"/>
    <w:rsid w:val="003B4C29"/>
    <w:rsid w:val="003B4E86"/>
    <w:rsid w:val="003B5239"/>
    <w:rsid w:val="003B6990"/>
    <w:rsid w:val="003B6C39"/>
    <w:rsid w:val="003C06AE"/>
    <w:rsid w:val="003C0E1C"/>
    <w:rsid w:val="003C24E2"/>
    <w:rsid w:val="003C27A1"/>
    <w:rsid w:val="003C2F53"/>
    <w:rsid w:val="003C38EF"/>
    <w:rsid w:val="003C5058"/>
    <w:rsid w:val="003C53D5"/>
    <w:rsid w:val="003C5B90"/>
    <w:rsid w:val="003C5D85"/>
    <w:rsid w:val="003C68F4"/>
    <w:rsid w:val="003C7C11"/>
    <w:rsid w:val="003D2491"/>
    <w:rsid w:val="003D29A6"/>
    <w:rsid w:val="003D2CB7"/>
    <w:rsid w:val="003D4952"/>
    <w:rsid w:val="003D55B0"/>
    <w:rsid w:val="003D5602"/>
    <w:rsid w:val="003D62F6"/>
    <w:rsid w:val="003D70BC"/>
    <w:rsid w:val="003D7529"/>
    <w:rsid w:val="003D7DA9"/>
    <w:rsid w:val="003D7FF8"/>
    <w:rsid w:val="003E027C"/>
    <w:rsid w:val="003E122A"/>
    <w:rsid w:val="003E22DF"/>
    <w:rsid w:val="003E2D7E"/>
    <w:rsid w:val="003E2DE5"/>
    <w:rsid w:val="003E2F0B"/>
    <w:rsid w:val="003E2F72"/>
    <w:rsid w:val="003E304E"/>
    <w:rsid w:val="003E3636"/>
    <w:rsid w:val="003E4AB7"/>
    <w:rsid w:val="003E5BB8"/>
    <w:rsid w:val="003E61F2"/>
    <w:rsid w:val="003E662D"/>
    <w:rsid w:val="003E6A24"/>
    <w:rsid w:val="003E6E07"/>
    <w:rsid w:val="003E7502"/>
    <w:rsid w:val="003F1074"/>
    <w:rsid w:val="003F176F"/>
    <w:rsid w:val="003F1A91"/>
    <w:rsid w:val="003F1DF2"/>
    <w:rsid w:val="003F2228"/>
    <w:rsid w:val="003F30ED"/>
    <w:rsid w:val="003F31D7"/>
    <w:rsid w:val="003F32B8"/>
    <w:rsid w:val="003F3618"/>
    <w:rsid w:val="003F364B"/>
    <w:rsid w:val="003F4543"/>
    <w:rsid w:val="003F4B8B"/>
    <w:rsid w:val="003F5714"/>
    <w:rsid w:val="003F6603"/>
    <w:rsid w:val="003F6E97"/>
    <w:rsid w:val="003F7724"/>
    <w:rsid w:val="003F7921"/>
    <w:rsid w:val="004019DD"/>
    <w:rsid w:val="00402105"/>
    <w:rsid w:val="0040316A"/>
    <w:rsid w:val="004032A5"/>
    <w:rsid w:val="00403AA2"/>
    <w:rsid w:val="00403F2F"/>
    <w:rsid w:val="00405DBE"/>
    <w:rsid w:val="004061FB"/>
    <w:rsid w:val="0040650C"/>
    <w:rsid w:val="00407210"/>
    <w:rsid w:val="00407B2C"/>
    <w:rsid w:val="00407D2D"/>
    <w:rsid w:val="00410125"/>
    <w:rsid w:val="004103BD"/>
    <w:rsid w:val="00410F83"/>
    <w:rsid w:val="00411404"/>
    <w:rsid w:val="00412045"/>
    <w:rsid w:val="00412359"/>
    <w:rsid w:val="004124F8"/>
    <w:rsid w:val="00413640"/>
    <w:rsid w:val="00414172"/>
    <w:rsid w:val="0041423E"/>
    <w:rsid w:val="00416322"/>
    <w:rsid w:val="00416AE1"/>
    <w:rsid w:val="00416E96"/>
    <w:rsid w:val="0041737E"/>
    <w:rsid w:val="00417D49"/>
    <w:rsid w:val="00417EF6"/>
    <w:rsid w:val="00420F12"/>
    <w:rsid w:val="00420F61"/>
    <w:rsid w:val="00421416"/>
    <w:rsid w:val="004216B6"/>
    <w:rsid w:val="00421742"/>
    <w:rsid w:val="0042177C"/>
    <w:rsid w:val="0042351F"/>
    <w:rsid w:val="00425B7D"/>
    <w:rsid w:val="00426C68"/>
    <w:rsid w:val="00427D0D"/>
    <w:rsid w:val="00430368"/>
    <w:rsid w:val="004303A0"/>
    <w:rsid w:val="00430A57"/>
    <w:rsid w:val="00430DF3"/>
    <w:rsid w:val="00430E88"/>
    <w:rsid w:val="004328BF"/>
    <w:rsid w:val="00433623"/>
    <w:rsid w:val="004349BE"/>
    <w:rsid w:val="004354B5"/>
    <w:rsid w:val="004357F0"/>
    <w:rsid w:val="00435800"/>
    <w:rsid w:val="0043609A"/>
    <w:rsid w:val="00436B7E"/>
    <w:rsid w:val="0043730F"/>
    <w:rsid w:val="004374F3"/>
    <w:rsid w:val="00437699"/>
    <w:rsid w:val="004404DE"/>
    <w:rsid w:val="00441C11"/>
    <w:rsid w:val="0044338B"/>
    <w:rsid w:val="0044377B"/>
    <w:rsid w:val="00443CBC"/>
    <w:rsid w:val="004441D9"/>
    <w:rsid w:val="00444695"/>
    <w:rsid w:val="0044477C"/>
    <w:rsid w:val="00445D47"/>
    <w:rsid w:val="0044698D"/>
    <w:rsid w:val="00446ADE"/>
    <w:rsid w:val="00446BAD"/>
    <w:rsid w:val="00446D8B"/>
    <w:rsid w:val="00447906"/>
    <w:rsid w:val="0045170F"/>
    <w:rsid w:val="004529DF"/>
    <w:rsid w:val="00452D7E"/>
    <w:rsid w:val="0045322C"/>
    <w:rsid w:val="00453C1F"/>
    <w:rsid w:val="00455545"/>
    <w:rsid w:val="00455797"/>
    <w:rsid w:val="004560C0"/>
    <w:rsid w:val="004563D8"/>
    <w:rsid w:val="00457203"/>
    <w:rsid w:val="00457C15"/>
    <w:rsid w:val="004600A4"/>
    <w:rsid w:val="004601E8"/>
    <w:rsid w:val="004602B6"/>
    <w:rsid w:val="00460667"/>
    <w:rsid w:val="004609E8"/>
    <w:rsid w:val="00460A7F"/>
    <w:rsid w:val="00460C94"/>
    <w:rsid w:val="00460F0A"/>
    <w:rsid w:val="0046135F"/>
    <w:rsid w:val="004613DB"/>
    <w:rsid w:val="00461877"/>
    <w:rsid w:val="00461CAF"/>
    <w:rsid w:val="00461DBC"/>
    <w:rsid w:val="00462FDC"/>
    <w:rsid w:val="00463146"/>
    <w:rsid w:val="00463BFF"/>
    <w:rsid w:val="00463CCF"/>
    <w:rsid w:val="00463F75"/>
    <w:rsid w:val="00463FD0"/>
    <w:rsid w:val="00464128"/>
    <w:rsid w:val="0046441F"/>
    <w:rsid w:val="0046474A"/>
    <w:rsid w:val="004650F1"/>
    <w:rsid w:val="004658F4"/>
    <w:rsid w:val="00466165"/>
    <w:rsid w:val="004661BF"/>
    <w:rsid w:val="0046636D"/>
    <w:rsid w:val="00466438"/>
    <w:rsid w:val="00466CA7"/>
    <w:rsid w:val="00466D30"/>
    <w:rsid w:val="004674A3"/>
    <w:rsid w:val="00470146"/>
    <w:rsid w:val="00471317"/>
    <w:rsid w:val="004714C8"/>
    <w:rsid w:val="00471A17"/>
    <w:rsid w:val="00472737"/>
    <w:rsid w:val="00474F9F"/>
    <w:rsid w:val="00474FB0"/>
    <w:rsid w:val="00475554"/>
    <w:rsid w:val="00475783"/>
    <w:rsid w:val="00477191"/>
    <w:rsid w:val="004800E3"/>
    <w:rsid w:val="00481403"/>
    <w:rsid w:val="00481A91"/>
    <w:rsid w:val="00481D29"/>
    <w:rsid w:val="00482B81"/>
    <w:rsid w:val="004831CB"/>
    <w:rsid w:val="00483580"/>
    <w:rsid w:val="00483A4D"/>
    <w:rsid w:val="00483A89"/>
    <w:rsid w:val="00483DA1"/>
    <w:rsid w:val="0048440C"/>
    <w:rsid w:val="00484982"/>
    <w:rsid w:val="00485A05"/>
    <w:rsid w:val="00485C89"/>
    <w:rsid w:val="00485CD0"/>
    <w:rsid w:val="0048707A"/>
    <w:rsid w:val="004873E0"/>
    <w:rsid w:val="00487403"/>
    <w:rsid w:val="00487A8A"/>
    <w:rsid w:val="00487E93"/>
    <w:rsid w:val="0049005A"/>
    <w:rsid w:val="0049073A"/>
    <w:rsid w:val="00490F58"/>
    <w:rsid w:val="004913DD"/>
    <w:rsid w:val="00491590"/>
    <w:rsid w:val="00491CED"/>
    <w:rsid w:val="004921E8"/>
    <w:rsid w:val="00492D8D"/>
    <w:rsid w:val="004931E4"/>
    <w:rsid w:val="00493C9A"/>
    <w:rsid w:val="004955F5"/>
    <w:rsid w:val="004A0C05"/>
    <w:rsid w:val="004A20CE"/>
    <w:rsid w:val="004A21AB"/>
    <w:rsid w:val="004A29C6"/>
    <w:rsid w:val="004A2B72"/>
    <w:rsid w:val="004A44C6"/>
    <w:rsid w:val="004A475F"/>
    <w:rsid w:val="004A4E8D"/>
    <w:rsid w:val="004A59C2"/>
    <w:rsid w:val="004A6298"/>
    <w:rsid w:val="004A6BC8"/>
    <w:rsid w:val="004A75A7"/>
    <w:rsid w:val="004B0D2B"/>
    <w:rsid w:val="004B1281"/>
    <w:rsid w:val="004B3214"/>
    <w:rsid w:val="004B4BBF"/>
    <w:rsid w:val="004B5164"/>
    <w:rsid w:val="004B556E"/>
    <w:rsid w:val="004B5868"/>
    <w:rsid w:val="004B5991"/>
    <w:rsid w:val="004B67AB"/>
    <w:rsid w:val="004B6C9C"/>
    <w:rsid w:val="004B76BF"/>
    <w:rsid w:val="004B788B"/>
    <w:rsid w:val="004C0174"/>
    <w:rsid w:val="004C0240"/>
    <w:rsid w:val="004C02A6"/>
    <w:rsid w:val="004C05A3"/>
    <w:rsid w:val="004C12B9"/>
    <w:rsid w:val="004C185F"/>
    <w:rsid w:val="004C1D80"/>
    <w:rsid w:val="004C40DD"/>
    <w:rsid w:val="004C43DA"/>
    <w:rsid w:val="004C59DD"/>
    <w:rsid w:val="004C5ADB"/>
    <w:rsid w:val="004C5DD5"/>
    <w:rsid w:val="004C616F"/>
    <w:rsid w:val="004C6269"/>
    <w:rsid w:val="004C66C9"/>
    <w:rsid w:val="004C7785"/>
    <w:rsid w:val="004C7B32"/>
    <w:rsid w:val="004C7CA2"/>
    <w:rsid w:val="004C7E32"/>
    <w:rsid w:val="004D04B3"/>
    <w:rsid w:val="004D0A4F"/>
    <w:rsid w:val="004D136D"/>
    <w:rsid w:val="004D157B"/>
    <w:rsid w:val="004D16A8"/>
    <w:rsid w:val="004D1D86"/>
    <w:rsid w:val="004D23B4"/>
    <w:rsid w:val="004D2839"/>
    <w:rsid w:val="004D2BF4"/>
    <w:rsid w:val="004D36D2"/>
    <w:rsid w:val="004D3D65"/>
    <w:rsid w:val="004D3F7A"/>
    <w:rsid w:val="004D400D"/>
    <w:rsid w:val="004D4FD6"/>
    <w:rsid w:val="004D513D"/>
    <w:rsid w:val="004D5489"/>
    <w:rsid w:val="004D559E"/>
    <w:rsid w:val="004D61F1"/>
    <w:rsid w:val="004D6C3D"/>
    <w:rsid w:val="004D7322"/>
    <w:rsid w:val="004D77FF"/>
    <w:rsid w:val="004E02BE"/>
    <w:rsid w:val="004E04DD"/>
    <w:rsid w:val="004E07B0"/>
    <w:rsid w:val="004E118F"/>
    <w:rsid w:val="004E158A"/>
    <w:rsid w:val="004E1B4F"/>
    <w:rsid w:val="004E1D71"/>
    <w:rsid w:val="004E1FDF"/>
    <w:rsid w:val="004E2EF5"/>
    <w:rsid w:val="004E3112"/>
    <w:rsid w:val="004E33B9"/>
    <w:rsid w:val="004E3591"/>
    <w:rsid w:val="004E3605"/>
    <w:rsid w:val="004F0713"/>
    <w:rsid w:val="004F09AE"/>
    <w:rsid w:val="004F1207"/>
    <w:rsid w:val="004F3187"/>
    <w:rsid w:val="004F42CE"/>
    <w:rsid w:val="004F6C1B"/>
    <w:rsid w:val="004F6E01"/>
    <w:rsid w:val="004F702D"/>
    <w:rsid w:val="004F7783"/>
    <w:rsid w:val="004F7B26"/>
    <w:rsid w:val="00500786"/>
    <w:rsid w:val="00500A42"/>
    <w:rsid w:val="005011FE"/>
    <w:rsid w:val="00501DAF"/>
    <w:rsid w:val="00502151"/>
    <w:rsid w:val="0050227E"/>
    <w:rsid w:val="005032E4"/>
    <w:rsid w:val="005035EB"/>
    <w:rsid w:val="005053B1"/>
    <w:rsid w:val="005059F2"/>
    <w:rsid w:val="00505D8A"/>
    <w:rsid w:val="00506A5B"/>
    <w:rsid w:val="00506E46"/>
    <w:rsid w:val="00507240"/>
    <w:rsid w:val="00507643"/>
    <w:rsid w:val="005078B4"/>
    <w:rsid w:val="00510348"/>
    <w:rsid w:val="0051057F"/>
    <w:rsid w:val="00511142"/>
    <w:rsid w:val="005119D9"/>
    <w:rsid w:val="00512B62"/>
    <w:rsid w:val="00513083"/>
    <w:rsid w:val="0051308A"/>
    <w:rsid w:val="00513308"/>
    <w:rsid w:val="00515838"/>
    <w:rsid w:val="005158D7"/>
    <w:rsid w:val="00515C50"/>
    <w:rsid w:val="0051627F"/>
    <w:rsid w:val="0051663F"/>
    <w:rsid w:val="005167CB"/>
    <w:rsid w:val="00516F5C"/>
    <w:rsid w:val="00517646"/>
    <w:rsid w:val="0051767B"/>
    <w:rsid w:val="00517A19"/>
    <w:rsid w:val="00517CF7"/>
    <w:rsid w:val="00522FB3"/>
    <w:rsid w:val="005242E9"/>
    <w:rsid w:val="00524986"/>
    <w:rsid w:val="005250AA"/>
    <w:rsid w:val="0052569C"/>
    <w:rsid w:val="0052661B"/>
    <w:rsid w:val="00526E25"/>
    <w:rsid w:val="00527236"/>
    <w:rsid w:val="0052774A"/>
    <w:rsid w:val="005277E6"/>
    <w:rsid w:val="00531CB2"/>
    <w:rsid w:val="00531E1E"/>
    <w:rsid w:val="00532498"/>
    <w:rsid w:val="00533341"/>
    <w:rsid w:val="00534933"/>
    <w:rsid w:val="0053586F"/>
    <w:rsid w:val="00535E8F"/>
    <w:rsid w:val="005367B3"/>
    <w:rsid w:val="00536CE5"/>
    <w:rsid w:val="00536F3C"/>
    <w:rsid w:val="00537418"/>
    <w:rsid w:val="00537AFC"/>
    <w:rsid w:val="00540EE4"/>
    <w:rsid w:val="00542261"/>
    <w:rsid w:val="00542430"/>
    <w:rsid w:val="00542CA8"/>
    <w:rsid w:val="005431CB"/>
    <w:rsid w:val="005435B1"/>
    <w:rsid w:val="005438D8"/>
    <w:rsid w:val="00543FD5"/>
    <w:rsid w:val="005440E2"/>
    <w:rsid w:val="0054414B"/>
    <w:rsid w:val="00544969"/>
    <w:rsid w:val="005458A8"/>
    <w:rsid w:val="005463A7"/>
    <w:rsid w:val="00546907"/>
    <w:rsid w:val="00547528"/>
    <w:rsid w:val="00547B16"/>
    <w:rsid w:val="00547D85"/>
    <w:rsid w:val="00547F68"/>
    <w:rsid w:val="005522B5"/>
    <w:rsid w:val="005525F2"/>
    <w:rsid w:val="00552DEB"/>
    <w:rsid w:val="00553243"/>
    <w:rsid w:val="00553CD5"/>
    <w:rsid w:val="00554954"/>
    <w:rsid w:val="005565B7"/>
    <w:rsid w:val="0055681A"/>
    <w:rsid w:val="00560C3A"/>
    <w:rsid w:val="005611CF"/>
    <w:rsid w:val="00561912"/>
    <w:rsid w:val="00562521"/>
    <w:rsid w:val="00563AC3"/>
    <w:rsid w:val="00563D42"/>
    <w:rsid w:val="005643D5"/>
    <w:rsid w:val="00564436"/>
    <w:rsid w:val="00564790"/>
    <w:rsid w:val="00565884"/>
    <w:rsid w:val="0056665E"/>
    <w:rsid w:val="005666CA"/>
    <w:rsid w:val="005669E9"/>
    <w:rsid w:val="00566B9C"/>
    <w:rsid w:val="00566BA9"/>
    <w:rsid w:val="00566DC9"/>
    <w:rsid w:val="005670CC"/>
    <w:rsid w:val="00567798"/>
    <w:rsid w:val="00567A86"/>
    <w:rsid w:val="005733A1"/>
    <w:rsid w:val="00573618"/>
    <w:rsid w:val="00574992"/>
    <w:rsid w:val="00575EF9"/>
    <w:rsid w:val="0057613C"/>
    <w:rsid w:val="0057689F"/>
    <w:rsid w:val="00576E30"/>
    <w:rsid w:val="00576F85"/>
    <w:rsid w:val="00576FA3"/>
    <w:rsid w:val="0057774F"/>
    <w:rsid w:val="00581304"/>
    <w:rsid w:val="005821BA"/>
    <w:rsid w:val="00582885"/>
    <w:rsid w:val="0058336D"/>
    <w:rsid w:val="005834F6"/>
    <w:rsid w:val="00583853"/>
    <w:rsid w:val="005841A9"/>
    <w:rsid w:val="005849F6"/>
    <w:rsid w:val="00584BE8"/>
    <w:rsid w:val="00584C27"/>
    <w:rsid w:val="0058522F"/>
    <w:rsid w:val="0058640F"/>
    <w:rsid w:val="005864F2"/>
    <w:rsid w:val="00586909"/>
    <w:rsid w:val="005878B6"/>
    <w:rsid w:val="0059002A"/>
    <w:rsid w:val="00590B4A"/>
    <w:rsid w:val="00591A34"/>
    <w:rsid w:val="00592C02"/>
    <w:rsid w:val="005935D2"/>
    <w:rsid w:val="00594CD0"/>
    <w:rsid w:val="00595681"/>
    <w:rsid w:val="005956AF"/>
    <w:rsid w:val="00595AC4"/>
    <w:rsid w:val="005963FD"/>
    <w:rsid w:val="005A0614"/>
    <w:rsid w:val="005A1C99"/>
    <w:rsid w:val="005A1D28"/>
    <w:rsid w:val="005A2455"/>
    <w:rsid w:val="005A29B5"/>
    <w:rsid w:val="005A2D02"/>
    <w:rsid w:val="005A4913"/>
    <w:rsid w:val="005A5C2C"/>
    <w:rsid w:val="005A5D3E"/>
    <w:rsid w:val="005A640B"/>
    <w:rsid w:val="005A6BA8"/>
    <w:rsid w:val="005A6C1C"/>
    <w:rsid w:val="005A7982"/>
    <w:rsid w:val="005B0033"/>
    <w:rsid w:val="005B0444"/>
    <w:rsid w:val="005B22E7"/>
    <w:rsid w:val="005B39F8"/>
    <w:rsid w:val="005B4B9A"/>
    <w:rsid w:val="005B53FD"/>
    <w:rsid w:val="005B5C89"/>
    <w:rsid w:val="005B5EF6"/>
    <w:rsid w:val="005B6945"/>
    <w:rsid w:val="005B7C01"/>
    <w:rsid w:val="005C09FB"/>
    <w:rsid w:val="005C0A2B"/>
    <w:rsid w:val="005C26EA"/>
    <w:rsid w:val="005C2D2A"/>
    <w:rsid w:val="005C33BD"/>
    <w:rsid w:val="005C33C7"/>
    <w:rsid w:val="005C49BC"/>
    <w:rsid w:val="005C5CF8"/>
    <w:rsid w:val="005C5D11"/>
    <w:rsid w:val="005C5D1F"/>
    <w:rsid w:val="005C5EA8"/>
    <w:rsid w:val="005D1B3A"/>
    <w:rsid w:val="005D1F83"/>
    <w:rsid w:val="005D2617"/>
    <w:rsid w:val="005D2A54"/>
    <w:rsid w:val="005D2D65"/>
    <w:rsid w:val="005D49D0"/>
    <w:rsid w:val="005D5026"/>
    <w:rsid w:val="005D5113"/>
    <w:rsid w:val="005D563D"/>
    <w:rsid w:val="005D5E2C"/>
    <w:rsid w:val="005D6792"/>
    <w:rsid w:val="005D6F3C"/>
    <w:rsid w:val="005D7BCC"/>
    <w:rsid w:val="005D7F22"/>
    <w:rsid w:val="005E073C"/>
    <w:rsid w:val="005E16F0"/>
    <w:rsid w:val="005E2A0F"/>
    <w:rsid w:val="005E2BE6"/>
    <w:rsid w:val="005E2CDA"/>
    <w:rsid w:val="005E30A3"/>
    <w:rsid w:val="005E33E5"/>
    <w:rsid w:val="005E3684"/>
    <w:rsid w:val="005E3B03"/>
    <w:rsid w:val="005E3B32"/>
    <w:rsid w:val="005E4044"/>
    <w:rsid w:val="005E4193"/>
    <w:rsid w:val="005E50D5"/>
    <w:rsid w:val="005E5205"/>
    <w:rsid w:val="005E640C"/>
    <w:rsid w:val="005E6471"/>
    <w:rsid w:val="005E6640"/>
    <w:rsid w:val="005E7089"/>
    <w:rsid w:val="005F019E"/>
    <w:rsid w:val="005F053A"/>
    <w:rsid w:val="005F055E"/>
    <w:rsid w:val="005F0877"/>
    <w:rsid w:val="005F20D0"/>
    <w:rsid w:val="005F2C3F"/>
    <w:rsid w:val="005F3671"/>
    <w:rsid w:val="005F377C"/>
    <w:rsid w:val="005F474E"/>
    <w:rsid w:val="005F4992"/>
    <w:rsid w:val="005F4A0E"/>
    <w:rsid w:val="005F4BE6"/>
    <w:rsid w:val="005F5AE2"/>
    <w:rsid w:val="005F60F9"/>
    <w:rsid w:val="005F66F8"/>
    <w:rsid w:val="005F6EC6"/>
    <w:rsid w:val="005F70C9"/>
    <w:rsid w:val="005F790A"/>
    <w:rsid w:val="00602858"/>
    <w:rsid w:val="00602CF0"/>
    <w:rsid w:val="00602EA9"/>
    <w:rsid w:val="006038E9"/>
    <w:rsid w:val="00603CDF"/>
    <w:rsid w:val="00605167"/>
    <w:rsid w:val="0060659C"/>
    <w:rsid w:val="00606BBE"/>
    <w:rsid w:val="0060725D"/>
    <w:rsid w:val="00607289"/>
    <w:rsid w:val="00610769"/>
    <w:rsid w:val="00610BB4"/>
    <w:rsid w:val="00612A45"/>
    <w:rsid w:val="00613E03"/>
    <w:rsid w:val="006142B7"/>
    <w:rsid w:val="00614603"/>
    <w:rsid w:val="00616242"/>
    <w:rsid w:val="00620633"/>
    <w:rsid w:val="00621786"/>
    <w:rsid w:val="0062190D"/>
    <w:rsid w:val="00622251"/>
    <w:rsid w:val="00622CE1"/>
    <w:rsid w:val="00624564"/>
    <w:rsid w:val="00624B85"/>
    <w:rsid w:val="00624FFC"/>
    <w:rsid w:val="00625490"/>
    <w:rsid w:val="006261EB"/>
    <w:rsid w:val="006266E4"/>
    <w:rsid w:val="0062704F"/>
    <w:rsid w:val="00627830"/>
    <w:rsid w:val="00627E9F"/>
    <w:rsid w:val="00630E56"/>
    <w:rsid w:val="00630EB4"/>
    <w:rsid w:val="00631121"/>
    <w:rsid w:val="0063113A"/>
    <w:rsid w:val="006313D8"/>
    <w:rsid w:val="00631BC3"/>
    <w:rsid w:val="00633801"/>
    <w:rsid w:val="00634591"/>
    <w:rsid w:val="00634FD3"/>
    <w:rsid w:val="0063525E"/>
    <w:rsid w:val="006353FD"/>
    <w:rsid w:val="00635A8B"/>
    <w:rsid w:val="00636756"/>
    <w:rsid w:val="0063682C"/>
    <w:rsid w:val="00636BAD"/>
    <w:rsid w:val="00636C3D"/>
    <w:rsid w:val="00636E4F"/>
    <w:rsid w:val="0063787F"/>
    <w:rsid w:val="0064009E"/>
    <w:rsid w:val="00640404"/>
    <w:rsid w:val="0064173A"/>
    <w:rsid w:val="0064298E"/>
    <w:rsid w:val="00643281"/>
    <w:rsid w:val="00643E19"/>
    <w:rsid w:val="00644C4D"/>
    <w:rsid w:val="00644E34"/>
    <w:rsid w:val="00645903"/>
    <w:rsid w:val="00645E64"/>
    <w:rsid w:val="00647135"/>
    <w:rsid w:val="006476BA"/>
    <w:rsid w:val="006476C4"/>
    <w:rsid w:val="006477D8"/>
    <w:rsid w:val="00650958"/>
    <w:rsid w:val="00650C1C"/>
    <w:rsid w:val="006510FB"/>
    <w:rsid w:val="00651415"/>
    <w:rsid w:val="00651580"/>
    <w:rsid w:val="0065195E"/>
    <w:rsid w:val="00651AD8"/>
    <w:rsid w:val="00651C04"/>
    <w:rsid w:val="0065202F"/>
    <w:rsid w:val="00652685"/>
    <w:rsid w:val="006532B4"/>
    <w:rsid w:val="00653BF9"/>
    <w:rsid w:val="00654DAB"/>
    <w:rsid w:val="00655192"/>
    <w:rsid w:val="006551FD"/>
    <w:rsid w:val="006552A4"/>
    <w:rsid w:val="00655799"/>
    <w:rsid w:val="00655A44"/>
    <w:rsid w:val="006560EF"/>
    <w:rsid w:val="006569C7"/>
    <w:rsid w:val="00656A13"/>
    <w:rsid w:val="00656DC5"/>
    <w:rsid w:val="0066001F"/>
    <w:rsid w:val="006605EF"/>
    <w:rsid w:val="00660709"/>
    <w:rsid w:val="00660D18"/>
    <w:rsid w:val="00661593"/>
    <w:rsid w:val="00662316"/>
    <w:rsid w:val="0066307E"/>
    <w:rsid w:val="00663C30"/>
    <w:rsid w:val="006652D3"/>
    <w:rsid w:val="00665A84"/>
    <w:rsid w:val="00665F2D"/>
    <w:rsid w:val="006661ED"/>
    <w:rsid w:val="00666FF1"/>
    <w:rsid w:val="0066770C"/>
    <w:rsid w:val="00667A9C"/>
    <w:rsid w:val="0067006E"/>
    <w:rsid w:val="0067038C"/>
    <w:rsid w:val="00670B24"/>
    <w:rsid w:val="00670B37"/>
    <w:rsid w:val="00670B8E"/>
    <w:rsid w:val="0067171D"/>
    <w:rsid w:val="00671F99"/>
    <w:rsid w:val="00672607"/>
    <w:rsid w:val="00672718"/>
    <w:rsid w:val="006741C4"/>
    <w:rsid w:val="006741CE"/>
    <w:rsid w:val="006746E1"/>
    <w:rsid w:val="00675395"/>
    <w:rsid w:val="0067572D"/>
    <w:rsid w:val="00675EBA"/>
    <w:rsid w:val="00676C0E"/>
    <w:rsid w:val="00676E9B"/>
    <w:rsid w:val="00680576"/>
    <w:rsid w:val="006806D2"/>
    <w:rsid w:val="00680AFC"/>
    <w:rsid w:val="0068133F"/>
    <w:rsid w:val="00681E63"/>
    <w:rsid w:val="0068375F"/>
    <w:rsid w:val="00683823"/>
    <w:rsid w:val="00683B55"/>
    <w:rsid w:val="00683D97"/>
    <w:rsid w:val="0068478A"/>
    <w:rsid w:val="006848FA"/>
    <w:rsid w:val="00685137"/>
    <w:rsid w:val="006858BF"/>
    <w:rsid w:val="00685AAA"/>
    <w:rsid w:val="00685CA6"/>
    <w:rsid w:val="00686A11"/>
    <w:rsid w:val="00687551"/>
    <w:rsid w:val="00687885"/>
    <w:rsid w:val="00687D3E"/>
    <w:rsid w:val="00690225"/>
    <w:rsid w:val="00690391"/>
    <w:rsid w:val="00691324"/>
    <w:rsid w:val="006913E9"/>
    <w:rsid w:val="006913F9"/>
    <w:rsid w:val="00691ACC"/>
    <w:rsid w:val="0069205B"/>
    <w:rsid w:val="006924D0"/>
    <w:rsid w:val="00694013"/>
    <w:rsid w:val="006941DC"/>
    <w:rsid w:val="006943A0"/>
    <w:rsid w:val="00694CED"/>
    <w:rsid w:val="0069566A"/>
    <w:rsid w:val="006963C1"/>
    <w:rsid w:val="0069677B"/>
    <w:rsid w:val="00697490"/>
    <w:rsid w:val="0069791B"/>
    <w:rsid w:val="00697EE5"/>
    <w:rsid w:val="006A0F94"/>
    <w:rsid w:val="006A1213"/>
    <w:rsid w:val="006A215E"/>
    <w:rsid w:val="006A2F9A"/>
    <w:rsid w:val="006A3C2E"/>
    <w:rsid w:val="006A5527"/>
    <w:rsid w:val="006A586B"/>
    <w:rsid w:val="006A62DA"/>
    <w:rsid w:val="006A6305"/>
    <w:rsid w:val="006A635E"/>
    <w:rsid w:val="006A781E"/>
    <w:rsid w:val="006B0048"/>
    <w:rsid w:val="006B044A"/>
    <w:rsid w:val="006B055B"/>
    <w:rsid w:val="006B0710"/>
    <w:rsid w:val="006B086B"/>
    <w:rsid w:val="006B08AF"/>
    <w:rsid w:val="006B16A0"/>
    <w:rsid w:val="006B186D"/>
    <w:rsid w:val="006B1FD5"/>
    <w:rsid w:val="006B2A8C"/>
    <w:rsid w:val="006B2F16"/>
    <w:rsid w:val="006B3161"/>
    <w:rsid w:val="006B35BF"/>
    <w:rsid w:val="006B369B"/>
    <w:rsid w:val="006B36B8"/>
    <w:rsid w:val="006B3B1F"/>
    <w:rsid w:val="006B3B38"/>
    <w:rsid w:val="006B4725"/>
    <w:rsid w:val="006B47CA"/>
    <w:rsid w:val="006B4870"/>
    <w:rsid w:val="006B4B9A"/>
    <w:rsid w:val="006B4ED6"/>
    <w:rsid w:val="006B5CF6"/>
    <w:rsid w:val="006B5E79"/>
    <w:rsid w:val="006B6714"/>
    <w:rsid w:val="006B6A87"/>
    <w:rsid w:val="006C0A11"/>
    <w:rsid w:val="006C0D81"/>
    <w:rsid w:val="006C12BC"/>
    <w:rsid w:val="006C24E2"/>
    <w:rsid w:val="006C28F3"/>
    <w:rsid w:val="006C2932"/>
    <w:rsid w:val="006C2B2C"/>
    <w:rsid w:val="006C34E5"/>
    <w:rsid w:val="006C36C8"/>
    <w:rsid w:val="006C3867"/>
    <w:rsid w:val="006C3885"/>
    <w:rsid w:val="006C3C15"/>
    <w:rsid w:val="006C3D94"/>
    <w:rsid w:val="006C3FD7"/>
    <w:rsid w:val="006C446D"/>
    <w:rsid w:val="006C4E6D"/>
    <w:rsid w:val="006C4EA2"/>
    <w:rsid w:val="006C54FA"/>
    <w:rsid w:val="006C5709"/>
    <w:rsid w:val="006C589A"/>
    <w:rsid w:val="006C599C"/>
    <w:rsid w:val="006C5C18"/>
    <w:rsid w:val="006C6057"/>
    <w:rsid w:val="006C63F2"/>
    <w:rsid w:val="006C6674"/>
    <w:rsid w:val="006C6C7C"/>
    <w:rsid w:val="006C710A"/>
    <w:rsid w:val="006C72E3"/>
    <w:rsid w:val="006C7327"/>
    <w:rsid w:val="006C760D"/>
    <w:rsid w:val="006C7CAD"/>
    <w:rsid w:val="006D00E5"/>
    <w:rsid w:val="006D04B4"/>
    <w:rsid w:val="006D0D5A"/>
    <w:rsid w:val="006D0EF5"/>
    <w:rsid w:val="006D1259"/>
    <w:rsid w:val="006D3419"/>
    <w:rsid w:val="006D3F63"/>
    <w:rsid w:val="006D49AA"/>
    <w:rsid w:val="006D4B33"/>
    <w:rsid w:val="006D5D9E"/>
    <w:rsid w:val="006D6AEC"/>
    <w:rsid w:val="006D6CA5"/>
    <w:rsid w:val="006D7C05"/>
    <w:rsid w:val="006D7FED"/>
    <w:rsid w:val="006E0576"/>
    <w:rsid w:val="006E0653"/>
    <w:rsid w:val="006E0F0F"/>
    <w:rsid w:val="006E1237"/>
    <w:rsid w:val="006E15CF"/>
    <w:rsid w:val="006E15FB"/>
    <w:rsid w:val="006E1EC8"/>
    <w:rsid w:val="006E272A"/>
    <w:rsid w:val="006E2762"/>
    <w:rsid w:val="006E2FB2"/>
    <w:rsid w:val="006E31E2"/>
    <w:rsid w:val="006E4296"/>
    <w:rsid w:val="006E4E7A"/>
    <w:rsid w:val="006E4EEC"/>
    <w:rsid w:val="006E6C84"/>
    <w:rsid w:val="006E6F20"/>
    <w:rsid w:val="006E7376"/>
    <w:rsid w:val="006F00EE"/>
    <w:rsid w:val="006F0279"/>
    <w:rsid w:val="006F0FA4"/>
    <w:rsid w:val="006F15D1"/>
    <w:rsid w:val="006F1B33"/>
    <w:rsid w:val="006F4781"/>
    <w:rsid w:val="006F6DCC"/>
    <w:rsid w:val="006F7BD7"/>
    <w:rsid w:val="0070095C"/>
    <w:rsid w:val="00700D95"/>
    <w:rsid w:val="0070102A"/>
    <w:rsid w:val="00701ACC"/>
    <w:rsid w:val="00702FAC"/>
    <w:rsid w:val="0070309E"/>
    <w:rsid w:val="007034FB"/>
    <w:rsid w:val="00704F46"/>
    <w:rsid w:val="00705D7E"/>
    <w:rsid w:val="00706B8A"/>
    <w:rsid w:val="00707488"/>
    <w:rsid w:val="00707E87"/>
    <w:rsid w:val="00711213"/>
    <w:rsid w:val="007113D4"/>
    <w:rsid w:val="007114F4"/>
    <w:rsid w:val="007133C7"/>
    <w:rsid w:val="00713697"/>
    <w:rsid w:val="00713B06"/>
    <w:rsid w:val="00713FBC"/>
    <w:rsid w:val="0071432C"/>
    <w:rsid w:val="007147DB"/>
    <w:rsid w:val="00714C7C"/>
    <w:rsid w:val="00714F32"/>
    <w:rsid w:val="00715288"/>
    <w:rsid w:val="00715A58"/>
    <w:rsid w:val="007164B1"/>
    <w:rsid w:val="007165AD"/>
    <w:rsid w:val="00716C22"/>
    <w:rsid w:val="00717F2A"/>
    <w:rsid w:val="00720D4E"/>
    <w:rsid w:val="00720EB9"/>
    <w:rsid w:val="007213AE"/>
    <w:rsid w:val="007215F8"/>
    <w:rsid w:val="00721BED"/>
    <w:rsid w:val="007239EF"/>
    <w:rsid w:val="00724029"/>
    <w:rsid w:val="00724699"/>
    <w:rsid w:val="00725D0E"/>
    <w:rsid w:val="00725FD6"/>
    <w:rsid w:val="007265E0"/>
    <w:rsid w:val="007268B1"/>
    <w:rsid w:val="0072700D"/>
    <w:rsid w:val="00727B06"/>
    <w:rsid w:val="00727C66"/>
    <w:rsid w:val="00727D61"/>
    <w:rsid w:val="0073030B"/>
    <w:rsid w:val="007303C7"/>
    <w:rsid w:val="00730FCC"/>
    <w:rsid w:val="00731FB6"/>
    <w:rsid w:val="0073245D"/>
    <w:rsid w:val="00732569"/>
    <w:rsid w:val="00733AE0"/>
    <w:rsid w:val="00734125"/>
    <w:rsid w:val="00734B99"/>
    <w:rsid w:val="00735408"/>
    <w:rsid w:val="00736E97"/>
    <w:rsid w:val="00736FB9"/>
    <w:rsid w:val="00737406"/>
    <w:rsid w:val="007376A0"/>
    <w:rsid w:val="007408CB"/>
    <w:rsid w:val="007442A3"/>
    <w:rsid w:val="0074468D"/>
    <w:rsid w:val="00744D9B"/>
    <w:rsid w:val="007465A3"/>
    <w:rsid w:val="00747817"/>
    <w:rsid w:val="00750814"/>
    <w:rsid w:val="007509D3"/>
    <w:rsid w:val="00751728"/>
    <w:rsid w:val="00751CCD"/>
    <w:rsid w:val="00751EC7"/>
    <w:rsid w:val="00752C1F"/>
    <w:rsid w:val="0075397F"/>
    <w:rsid w:val="0075470F"/>
    <w:rsid w:val="00754CFA"/>
    <w:rsid w:val="00755D7D"/>
    <w:rsid w:val="007560B4"/>
    <w:rsid w:val="0075672C"/>
    <w:rsid w:val="00756961"/>
    <w:rsid w:val="00756B59"/>
    <w:rsid w:val="00757413"/>
    <w:rsid w:val="0076073B"/>
    <w:rsid w:val="007610D3"/>
    <w:rsid w:val="007640E1"/>
    <w:rsid w:val="0076474B"/>
    <w:rsid w:val="00764CC5"/>
    <w:rsid w:val="00764D36"/>
    <w:rsid w:val="00765E43"/>
    <w:rsid w:val="0076629B"/>
    <w:rsid w:val="00766B39"/>
    <w:rsid w:val="00770238"/>
    <w:rsid w:val="007705CC"/>
    <w:rsid w:val="007709AB"/>
    <w:rsid w:val="00770AF5"/>
    <w:rsid w:val="007723D5"/>
    <w:rsid w:val="0077245A"/>
    <w:rsid w:val="00773654"/>
    <w:rsid w:val="00773E02"/>
    <w:rsid w:val="00773F20"/>
    <w:rsid w:val="0077696A"/>
    <w:rsid w:val="00777246"/>
    <w:rsid w:val="007772D6"/>
    <w:rsid w:val="007772F2"/>
    <w:rsid w:val="00777AC1"/>
    <w:rsid w:val="00777AFB"/>
    <w:rsid w:val="00780902"/>
    <w:rsid w:val="00780DBD"/>
    <w:rsid w:val="007817E7"/>
    <w:rsid w:val="00783BA8"/>
    <w:rsid w:val="00784400"/>
    <w:rsid w:val="0078447C"/>
    <w:rsid w:val="007847FB"/>
    <w:rsid w:val="00784A7B"/>
    <w:rsid w:val="0078515D"/>
    <w:rsid w:val="00785308"/>
    <w:rsid w:val="0078541F"/>
    <w:rsid w:val="00785B63"/>
    <w:rsid w:val="00786296"/>
    <w:rsid w:val="00786353"/>
    <w:rsid w:val="00786B98"/>
    <w:rsid w:val="00786BF0"/>
    <w:rsid w:val="007872D0"/>
    <w:rsid w:val="00787407"/>
    <w:rsid w:val="00787EEE"/>
    <w:rsid w:val="00790506"/>
    <w:rsid w:val="007906DB"/>
    <w:rsid w:val="00791975"/>
    <w:rsid w:val="00793AD4"/>
    <w:rsid w:val="007940B6"/>
    <w:rsid w:val="00794388"/>
    <w:rsid w:val="0079448B"/>
    <w:rsid w:val="00794C1A"/>
    <w:rsid w:val="0079550D"/>
    <w:rsid w:val="00797161"/>
    <w:rsid w:val="00797DEA"/>
    <w:rsid w:val="007A13EB"/>
    <w:rsid w:val="007A14D0"/>
    <w:rsid w:val="007A15D9"/>
    <w:rsid w:val="007A1B95"/>
    <w:rsid w:val="007A1C9F"/>
    <w:rsid w:val="007A3340"/>
    <w:rsid w:val="007A41B2"/>
    <w:rsid w:val="007A41F3"/>
    <w:rsid w:val="007A4866"/>
    <w:rsid w:val="007A5A30"/>
    <w:rsid w:val="007A60A9"/>
    <w:rsid w:val="007A7AB1"/>
    <w:rsid w:val="007B0569"/>
    <w:rsid w:val="007B0B1E"/>
    <w:rsid w:val="007B1F00"/>
    <w:rsid w:val="007B234F"/>
    <w:rsid w:val="007B2E04"/>
    <w:rsid w:val="007B4020"/>
    <w:rsid w:val="007B511B"/>
    <w:rsid w:val="007B6BCF"/>
    <w:rsid w:val="007B7DF2"/>
    <w:rsid w:val="007C0001"/>
    <w:rsid w:val="007C174A"/>
    <w:rsid w:val="007C1DC2"/>
    <w:rsid w:val="007C206D"/>
    <w:rsid w:val="007C2C88"/>
    <w:rsid w:val="007C30DF"/>
    <w:rsid w:val="007C3DF5"/>
    <w:rsid w:val="007C4794"/>
    <w:rsid w:val="007C47A5"/>
    <w:rsid w:val="007C4914"/>
    <w:rsid w:val="007C4B3B"/>
    <w:rsid w:val="007C4D0B"/>
    <w:rsid w:val="007C4F52"/>
    <w:rsid w:val="007C5034"/>
    <w:rsid w:val="007C5716"/>
    <w:rsid w:val="007C5906"/>
    <w:rsid w:val="007C5BD4"/>
    <w:rsid w:val="007C60F9"/>
    <w:rsid w:val="007C621F"/>
    <w:rsid w:val="007C624A"/>
    <w:rsid w:val="007C701F"/>
    <w:rsid w:val="007C75BD"/>
    <w:rsid w:val="007C7E99"/>
    <w:rsid w:val="007D0E07"/>
    <w:rsid w:val="007D1316"/>
    <w:rsid w:val="007D1FDF"/>
    <w:rsid w:val="007D2526"/>
    <w:rsid w:val="007D25C6"/>
    <w:rsid w:val="007D2AA8"/>
    <w:rsid w:val="007D3D6E"/>
    <w:rsid w:val="007D4257"/>
    <w:rsid w:val="007D49FD"/>
    <w:rsid w:val="007D4AEF"/>
    <w:rsid w:val="007D5F75"/>
    <w:rsid w:val="007D5F81"/>
    <w:rsid w:val="007D639A"/>
    <w:rsid w:val="007D6739"/>
    <w:rsid w:val="007D715A"/>
    <w:rsid w:val="007D7DE7"/>
    <w:rsid w:val="007E0E5D"/>
    <w:rsid w:val="007E19A2"/>
    <w:rsid w:val="007E2513"/>
    <w:rsid w:val="007E2B3A"/>
    <w:rsid w:val="007E3B3A"/>
    <w:rsid w:val="007E4037"/>
    <w:rsid w:val="007E43A1"/>
    <w:rsid w:val="007E4B50"/>
    <w:rsid w:val="007E4C94"/>
    <w:rsid w:val="007E55BB"/>
    <w:rsid w:val="007E5E82"/>
    <w:rsid w:val="007E6DE1"/>
    <w:rsid w:val="007F00A9"/>
    <w:rsid w:val="007F01FF"/>
    <w:rsid w:val="007F1470"/>
    <w:rsid w:val="007F1F61"/>
    <w:rsid w:val="007F2848"/>
    <w:rsid w:val="007F29FE"/>
    <w:rsid w:val="007F3118"/>
    <w:rsid w:val="007F43E1"/>
    <w:rsid w:val="007F5B1C"/>
    <w:rsid w:val="007F5DD8"/>
    <w:rsid w:val="007F5DDC"/>
    <w:rsid w:val="007F60C2"/>
    <w:rsid w:val="007F6651"/>
    <w:rsid w:val="007F6D0B"/>
    <w:rsid w:val="007F6ECE"/>
    <w:rsid w:val="007F706A"/>
    <w:rsid w:val="007F7601"/>
    <w:rsid w:val="00802049"/>
    <w:rsid w:val="00802A3D"/>
    <w:rsid w:val="008035B2"/>
    <w:rsid w:val="0080377F"/>
    <w:rsid w:val="0080410B"/>
    <w:rsid w:val="00804425"/>
    <w:rsid w:val="0080450A"/>
    <w:rsid w:val="008049F8"/>
    <w:rsid w:val="00804B1A"/>
    <w:rsid w:val="00804E58"/>
    <w:rsid w:val="008058ED"/>
    <w:rsid w:val="00806BD4"/>
    <w:rsid w:val="00806BFB"/>
    <w:rsid w:val="00806CA5"/>
    <w:rsid w:val="00806ED6"/>
    <w:rsid w:val="00806F01"/>
    <w:rsid w:val="00807700"/>
    <w:rsid w:val="0081081C"/>
    <w:rsid w:val="008108FC"/>
    <w:rsid w:val="00810EB9"/>
    <w:rsid w:val="0081140F"/>
    <w:rsid w:val="0081177C"/>
    <w:rsid w:val="00811D0D"/>
    <w:rsid w:val="00812355"/>
    <w:rsid w:val="00812526"/>
    <w:rsid w:val="008126D6"/>
    <w:rsid w:val="00812942"/>
    <w:rsid w:val="0081322D"/>
    <w:rsid w:val="00813263"/>
    <w:rsid w:val="008134B4"/>
    <w:rsid w:val="00816138"/>
    <w:rsid w:val="00816BDC"/>
    <w:rsid w:val="0081769B"/>
    <w:rsid w:val="00820618"/>
    <w:rsid w:val="00821977"/>
    <w:rsid w:val="00822112"/>
    <w:rsid w:val="008224FA"/>
    <w:rsid w:val="0082278C"/>
    <w:rsid w:val="008237C1"/>
    <w:rsid w:val="0082397D"/>
    <w:rsid w:val="00823DB1"/>
    <w:rsid w:val="0082480A"/>
    <w:rsid w:val="008248BD"/>
    <w:rsid w:val="00824CBA"/>
    <w:rsid w:val="00824CE1"/>
    <w:rsid w:val="008251CE"/>
    <w:rsid w:val="008254FA"/>
    <w:rsid w:val="00825BAC"/>
    <w:rsid w:val="0082691E"/>
    <w:rsid w:val="008269CA"/>
    <w:rsid w:val="00827DAF"/>
    <w:rsid w:val="00830456"/>
    <w:rsid w:val="008308AA"/>
    <w:rsid w:val="008329BF"/>
    <w:rsid w:val="00832A44"/>
    <w:rsid w:val="0083376F"/>
    <w:rsid w:val="00833B11"/>
    <w:rsid w:val="00833DCF"/>
    <w:rsid w:val="008345AD"/>
    <w:rsid w:val="0083461D"/>
    <w:rsid w:val="00835C94"/>
    <w:rsid w:val="00836F0A"/>
    <w:rsid w:val="00837DC3"/>
    <w:rsid w:val="00840499"/>
    <w:rsid w:val="0084166F"/>
    <w:rsid w:val="00841989"/>
    <w:rsid w:val="00841D82"/>
    <w:rsid w:val="00841E83"/>
    <w:rsid w:val="00842960"/>
    <w:rsid w:val="008429CC"/>
    <w:rsid w:val="00842EC4"/>
    <w:rsid w:val="00843FA4"/>
    <w:rsid w:val="008445DF"/>
    <w:rsid w:val="00844A7A"/>
    <w:rsid w:val="00846A09"/>
    <w:rsid w:val="00847495"/>
    <w:rsid w:val="00847BA9"/>
    <w:rsid w:val="008508B1"/>
    <w:rsid w:val="0085158C"/>
    <w:rsid w:val="00851694"/>
    <w:rsid w:val="008518A4"/>
    <w:rsid w:val="008519A1"/>
    <w:rsid w:val="00853249"/>
    <w:rsid w:val="00853D03"/>
    <w:rsid w:val="00853DEE"/>
    <w:rsid w:val="008546D9"/>
    <w:rsid w:val="00854BBB"/>
    <w:rsid w:val="00854EBE"/>
    <w:rsid w:val="008552E7"/>
    <w:rsid w:val="00856377"/>
    <w:rsid w:val="00857B10"/>
    <w:rsid w:val="00857E4C"/>
    <w:rsid w:val="00860ADF"/>
    <w:rsid w:val="00860ED9"/>
    <w:rsid w:val="00860FAE"/>
    <w:rsid w:val="00861073"/>
    <w:rsid w:val="00862349"/>
    <w:rsid w:val="008626DC"/>
    <w:rsid w:val="00862F30"/>
    <w:rsid w:val="008634BB"/>
    <w:rsid w:val="00863827"/>
    <w:rsid w:val="00863F97"/>
    <w:rsid w:val="008653D6"/>
    <w:rsid w:val="008663A1"/>
    <w:rsid w:val="008664C6"/>
    <w:rsid w:val="00866697"/>
    <w:rsid w:val="00867250"/>
    <w:rsid w:val="008672EF"/>
    <w:rsid w:val="0086794E"/>
    <w:rsid w:val="00867F56"/>
    <w:rsid w:val="0087134E"/>
    <w:rsid w:val="00871493"/>
    <w:rsid w:val="00871F69"/>
    <w:rsid w:val="008722AF"/>
    <w:rsid w:val="008748D1"/>
    <w:rsid w:val="00874CD0"/>
    <w:rsid w:val="00875121"/>
    <w:rsid w:val="00875496"/>
    <w:rsid w:val="00875A8D"/>
    <w:rsid w:val="00875D3C"/>
    <w:rsid w:val="00881618"/>
    <w:rsid w:val="00881933"/>
    <w:rsid w:val="00882F91"/>
    <w:rsid w:val="00883A50"/>
    <w:rsid w:val="00884745"/>
    <w:rsid w:val="00884AB9"/>
    <w:rsid w:val="00884EF6"/>
    <w:rsid w:val="00885485"/>
    <w:rsid w:val="00887BE7"/>
    <w:rsid w:val="00887BFE"/>
    <w:rsid w:val="0089052E"/>
    <w:rsid w:val="008907D1"/>
    <w:rsid w:val="00890A4C"/>
    <w:rsid w:val="0089123B"/>
    <w:rsid w:val="0089181E"/>
    <w:rsid w:val="008923D7"/>
    <w:rsid w:val="00893EA7"/>
    <w:rsid w:val="00894133"/>
    <w:rsid w:val="008948A2"/>
    <w:rsid w:val="00894E5D"/>
    <w:rsid w:val="00896B9C"/>
    <w:rsid w:val="008972DB"/>
    <w:rsid w:val="00897324"/>
    <w:rsid w:val="00897844"/>
    <w:rsid w:val="00897C4A"/>
    <w:rsid w:val="008A014A"/>
    <w:rsid w:val="008A02F0"/>
    <w:rsid w:val="008A0E9C"/>
    <w:rsid w:val="008A28BB"/>
    <w:rsid w:val="008A2CEE"/>
    <w:rsid w:val="008A3605"/>
    <w:rsid w:val="008A3FF9"/>
    <w:rsid w:val="008A44E2"/>
    <w:rsid w:val="008A4BE6"/>
    <w:rsid w:val="008A5178"/>
    <w:rsid w:val="008A6453"/>
    <w:rsid w:val="008A6781"/>
    <w:rsid w:val="008A6AD0"/>
    <w:rsid w:val="008A6E22"/>
    <w:rsid w:val="008A74BA"/>
    <w:rsid w:val="008A7A53"/>
    <w:rsid w:val="008A7DBB"/>
    <w:rsid w:val="008A7EF7"/>
    <w:rsid w:val="008B06D2"/>
    <w:rsid w:val="008B0BB3"/>
    <w:rsid w:val="008B0EEE"/>
    <w:rsid w:val="008B1F25"/>
    <w:rsid w:val="008B3079"/>
    <w:rsid w:val="008B3802"/>
    <w:rsid w:val="008B3B47"/>
    <w:rsid w:val="008B3E8C"/>
    <w:rsid w:val="008B4576"/>
    <w:rsid w:val="008B5344"/>
    <w:rsid w:val="008B5503"/>
    <w:rsid w:val="008B5B36"/>
    <w:rsid w:val="008B5FBB"/>
    <w:rsid w:val="008B6083"/>
    <w:rsid w:val="008B723E"/>
    <w:rsid w:val="008B73EB"/>
    <w:rsid w:val="008B7908"/>
    <w:rsid w:val="008C04F4"/>
    <w:rsid w:val="008C1B5B"/>
    <w:rsid w:val="008C1D6D"/>
    <w:rsid w:val="008C285F"/>
    <w:rsid w:val="008C29F9"/>
    <w:rsid w:val="008C376A"/>
    <w:rsid w:val="008C383B"/>
    <w:rsid w:val="008C3F94"/>
    <w:rsid w:val="008C48E5"/>
    <w:rsid w:val="008C6876"/>
    <w:rsid w:val="008C7F60"/>
    <w:rsid w:val="008D0501"/>
    <w:rsid w:val="008D06CA"/>
    <w:rsid w:val="008D151F"/>
    <w:rsid w:val="008D171C"/>
    <w:rsid w:val="008D17EC"/>
    <w:rsid w:val="008D21F6"/>
    <w:rsid w:val="008D2661"/>
    <w:rsid w:val="008D2A23"/>
    <w:rsid w:val="008D3D5D"/>
    <w:rsid w:val="008D4178"/>
    <w:rsid w:val="008D417C"/>
    <w:rsid w:val="008D4B5F"/>
    <w:rsid w:val="008D591C"/>
    <w:rsid w:val="008D5AC5"/>
    <w:rsid w:val="008D6774"/>
    <w:rsid w:val="008D7969"/>
    <w:rsid w:val="008D7FB1"/>
    <w:rsid w:val="008E0260"/>
    <w:rsid w:val="008E0348"/>
    <w:rsid w:val="008E0C35"/>
    <w:rsid w:val="008E0C90"/>
    <w:rsid w:val="008E18EA"/>
    <w:rsid w:val="008E1A62"/>
    <w:rsid w:val="008E1A66"/>
    <w:rsid w:val="008E1ABF"/>
    <w:rsid w:val="008E24F5"/>
    <w:rsid w:val="008E3822"/>
    <w:rsid w:val="008E396C"/>
    <w:rsid w:val="008E3A41"/>
    <w:rsid w:val="008E4257"/>
    <w:rsid w:val="008E42CA"/>
    <w:rsid w:val="008E4AA0"/>
    <w:rsid w:val="008E57F2"/>
    <w:rsid w:val="008E58BA"/>
    <w:rsid w:val="008E5A21"/>
    <w:rsid w:val="008E609D"/>
    <w:rsid w:val="008E6221"/>
    <w:rsid w:val="008E6E8E"/>
    <w:rsid w:val="008E73D1"/>
    <w:rsid w:val="008E75DD"/>
    <w:rsid w:val="008E7EF2"/>
    <w:rsid w:val="008F0015"/>
    <w:rsid w:val="008F0663"/>
    <w:rsid w:val="008F1157"/>
    <w:rsid w:val="008F2025"/>
    <w:rsid w:val="008F23D8"/>
    <w:rsid w:val="008F2E79"/>
    <w:rsid w:val="008F328A"/>
    <w:rsid w:val="008F388E"/>
    <w:rsid w:val="008F4854"/>
    <w:rsid w:val="008F488A"/>
    <w:rsid w:val="008F4D00"/>
    <w:rsid w:val="008F5067"/>
    <w:rsid w:val="008F5348"/>
    <w:rsid w:val="008F53F2"/>
    <w:rsid w:val="008F6F59"/>
    <w:rsid w:val="008F73C5"/>
    <w:rsid w:val="008F7F1E"/>
    <w:rsid w:val="009001DF"/>
    <w:rsid w:val="0090030E"/>
    <w:rsid w:val="009003FD"/>
    <w:rsid w:val="00900435"/>
    <w:rsid w:val="009011D8"/>
    <w:rsid w:val="00903066"/>
    <w:rsid w:val="00903534"/>
    <w:rsid w:val="009036C1"/>
    <w:rsid w:val="00903757"/>
    <w:rsid w:val="00903A28"/>
    <w:rsid w:val="0090474B"/>
    <w:rsid w:val="00904D7E"/>
    <w:rsid w:val="00904EB1"/>
    <w:rsid w:val="009052F7"/>
    <w:rsid w:val="00905476"/>
    <w:rsid w:val="00905815"/>
    <w:rsid w:val="009059C3"/>
    <w:rsid w:val="009063DD"/>
    <w:rsid w:val="00906519"/>
    <w:rsid w:val="00906E65"/>
    <w:rsid w:val="00906F60"/>
    <w:rsid w:val="009076DB"/>
    <w:rsid w:val="009078F6"/>
    <w:rsid w:val="00910115"/>
    <w:rsid w:val="00910613"/>
    <w:rsid w:val="00910843"/>
    <w:rsid w:val="009114EE"/>
    <w:rsid w:val="00912414"/>
    <w:rsid w:val="0091326C"/>
    <w:rsid w:val="0091348C"/>
    <w:rsid w:val="00914E29"/>
    <w:rsid w:val="00914EFA"/>
    <w:rsid w:val="00915E74"/>
    <w:rsid w:val="009160AC"/>
    <w:rsid w:val="009161BA"/>
    <w:rsid w:val="0091626B"/>
    <w:rsid w:val="0092002A"/>
    <w:rsid w:val="00920721"/>
    <w:rsid w:val="00920C61"/>
    <w:rsid w:val="00922B92"/>
    <w:rsid w:val="00922C64"/>
    <w:rsid w:val="00923AE5"/>
    <w:rsid w:val="00923B26"/>
    <w:rsid w:val="009248AA"/>
    <w:rsid w:val="00925F18"/>
    <w:rsid w:val="0092608B"/>
    <w:rsid w:val="009260EF"/>
    <w:rsid w:val="00926293"/>
    <w:rsid w:val="00926E38"/>
    <w:rsid w:val="00930911"/>
    <w:rsid w:val="00931AB1"/>
    <w:rsid w:val="00932F6A"/>
    <w:rsid w:val="009331A3"/>
    <w:rsid w:val="0093339B"/>
    <w:rsid w:val="00933406"/>
    <w:rsid w:val="00934476"/>
    <w:rsid w:val="0093493C"/>
    <w:rsid w:val="00937734"/>
    <w:rsid w:val="0094057A"/>
    <w:rsid w:val="00941296"/>
    <w:rsid w:val="00941FEF"/>
    <w:rsid w:val="00942AED"/>
    <w:rsid w:val="00942B6E"/>
    <w:rsid w:val="00942B8D"/>
    <w:rsid w:val="00943406"/>
    <w:rsid w:val="00944CF6"/>
    <w:rsid w:val="00944D06"/>
    <w:rsid w:val="00945308"/>
    <w:rsid w:val="00945DCA"/>
    <w:rsid w:val="009460F1"/>
    <w:rsid w:val="00946191"/>
    <w:rsid w:val="00946A7D"/>
    <w:rsid w:val="00946E46"/>
    <w:rsid w:val="009478CA"/>
    <w:rsid w:val="009502D3"/>
    <w:rsid w:val="009513B8"/>
    <w:rsid w:val="00951D55"/>
    <w:rsid w:val="00951FC0"/>
    <w:rsid w:val="009520CE"/>
    <w:rsid w:val="0095283C"/>
    <w:rsid w:val="009539AA"/>
    <w:rsid w:val="00954C7B"/>
    <w:rsid w:val="00956617"/>
    <w:rsid w:val="00956A71"/>
    <w:rsid w:val="00957128"/>
    <w:rsid w:val="0095735A"/>
    <w:rsid w:val="0095749C"/>
    <w:rsid w:val="00957869"/>
    <w:rsid w:val="0096032A"/>
    <w:rsid w:val="00960AEE"/>
    <w:rsid w:val="0096129D"/>
    <w:rsid w:val="00961BDE"/>
    <w:rsid w:val="00963AE6"/>
    <w:rsid w:val="00963FEC"/>
    <w:rsid w:val="00964305"/>
    <w:rsid w:val="009647A9"/>
    <w:rsid w:val="00964B8A"/>
    <w:rsid w:val="009652D7"/>
    <w:rsid w:val="009654B6"/>
    <w:rsid w:val="0096591A"/>
    <w:rsid w:val="00965A0E"/>
    <w:rsid w:val="00965AD6"/>
    <w:rsid w:val="00965C88"/>
    <w:rsid w:val="00966801"/>
    <w:rsid w:val="00966CFC"/>
    <w:rsid w:val="0096707C"/>
    <w:rsid w:val="009705AB"/>
    <w:rsid w:val="00970C3B"/>
    <w:rsid w:val="00970E41"/>
    <w:rsid w:val="00971002"/>
    <w:rsid w:val="00971278"/>
    <w:rsid w:val="009712D1"/>
    <w:rsid w:val="00971495"/>
    <w:rsid w:val="00971E46"/>
    <w:rsid w:val="00972562"/>
    <w:rsid w:val="00973965"/>
    <w:rsid w:val="00974275"/>
    <w:rsid w:val="00974CB2"/>
    <w:rsid w:val="00974F54"/>
    <w:rsid w:val="0097537D"/>
    <w:rsid w:val="009758ED"/>
    <w:rsid w:val="00976133"/>
    <w:rsid w:val="009768E5"/>
    <w:rsid w:val="00976B23"/>
    <w:rsid w:val="009770FE"/>
    <w:rsid w:val="00977669"/>
    <w:rsid w:val="00980F51"/>
    <w:rsid w:val="009811B9"/>
    <w:rsid w:val="009815E9"/>
    <w:rsid w:val="009825B9"/>
    <w:rsid w:val="00982CA4"/>
    <w:rsid w:val="00983217"/>
    <w:rsid w:val="00983C79"/>
    <w:rsid w:val="00983F3D"/>
    <w:rsid w:val="009840D8"/>
    <w:rsid w:val="00984397"/>
    <w:rsid w:val="009846C6"/>
    <w:rsid w:val="0098481B"/>
    <w:rsid w:val="009848FA"/>
    <w:rsid w:val="009849C6"/>
    <w:rsid w:val="00984E25"/>
    <w:rsid w:val="009859C7"/>
    <w:rsid w:val="00985C78"/>
    <w:rsid w:val="00985DC7"/>
    <w:rsid w:val="00986894"/>
    <w:rsid w:val="0098756F"/>
    <w:rsid w:val="00990252"/>
    <w:rsid w:val="00990663"/>
    <w:rsid w:val="00990E77"/>
    <w:rsid w:val="00990F7A"/>
    <w:rsid w:val="0099132D"/>
    <w:rsid w:val="0099355B"/>
    <w:rsid w:val="0099399B"/>
    <w:rsid w:val="0099424F"/>
    <w:rsid w:val="00994A65"/>
    <w:rsid w:val="009957E8"/>
    <w:rsid w:val="00996405"/>
    <w:rsid w:val="00996A28"/>
    <w:rsid w:val="00996DE9"/>
    <w:rsid w:val="00997465"/>
    <w:rsid w:val="00997538"/>
    <w:rsid w:val="009979DA"/>
    <w:rsid w:val="009A0367"/>
    <w:rsid w:val="009A07E3"/>
    <w:rsid w:val="009A0FB9"/>
    <w:rsid w:val="009A110B"/>
    <w:rsid w:val="009A1349"/>
    <w:rsid w:val="009A179F"/>
    <w:rsid w:val="009A1996"/>
    <w:rsid w:val="009A1BB3"/>
    <w:rsid w:val="009A20F5"/>
    <w:rsid w:val="009A322D"/>
    <w:rsid w:val="009A3F1D"/>
    <w:rsid w:val="009A4192"/>
    <w:rsid w:val="009A4C23"/>
    <w:rsid w:val="009A4ED6"/>
    <w:rsid w:val="009A5203"/>
    <w:rsid w:val="009A60B8"/>
    <w:rsid w:val="009A66D3"/>
    <w:rsid w:val="009A7052"/>
    <w:rsid w:val="009A73E8"/>
    <w:rsid w:val="009A746C"/>
    <w:rsid w:val="009A7DB2"/>
    <w:rsid w:val="009B099A"/>
    <w:rsid w:val="009B0B40"/>
    <w:rsid w:val="009B19F6"/>
    <w:rsid w:val="009B36EB"/>
    <w:rsid w:val="009B38AF"/>
    <w:rsid w:val="009B38D2"/>
    <w:rsid w:val="009B39E9"/>
    <w:rsid w:val="009B3F54"/>
    <w:rsid w:val="009B4472"/>
    <w:rsid w:val="009B48A0"/>
    <w:rsid w:val="009B538D"/>
    <w:rsid w:val="009B5502"/>
    <w:rsid w:val="009B57D6"/>
    <w:rsid w:val="009B625A"/>
    <w:rsid w:val="009B6584"/>
    <w:rsid w:val="009B7112"/>
    <w:rsid w:val="009C078D"/>
    <w:rsid w:val="009C1606"/>
    <w:rsid w:val="009C231F"/>
    <w:rsid w:val="009C25C9"/>
    <w:rsid w:val="009C2B1E"/>
    <w:rsid w:val="009C3B11"/>
    <w:rsid w:val="009C43E2"/>
    <w:rsid w:val="009C4613"/>
    <w:rsid w:val="009C47EB"/>
    <w:rsid w:val="009C4977"/>
    <w:rsid w:val="009C5F32"/>
    <w:rsid w:val="009C6571"/>
    <w:rsid w:val="009C7680"/>
    <w:rsid w:val="009C7DC3"/>
    <w:rsid w:val="009D13B4"/>
    <w:rsid w:val="009D168A"/>
    <w:rsid w:val="009D46FD"/>
    <w:rsid w:val="009D4C16"/>
    <w:rsid w:val="009D540D"/>
    <w:rsid w:val="009D5600"/>
    <w:rsid w:val="009D5CF2"/>
    <w:rsid w:val="009D5EBB"/>
    <w:rsid w:val="009D5EDF"/>
    <w:rsid w:val="009D700C"/>
    <w:rsid w:val="009E07B5"/>
    <w:rsid w:val="009E186C"/>
    <w:rsid w:val="009E1DB2"/>
    <w:rsid w:val="009E1F35"/>
    <w:rsid w:val="009E2D32"/>
    <w:rsid w:val="009E3E4A"/>
    <w:rsid w:val="009E585E"/>
    <w:rsid w:val="009E65FE"/>
    <w:rsid w:val="009E667A"/>
    <w:rsid w:val="009E6A2B"/>
    <w:rsid w:val="009E7444"/>
    <w:rsid w:val="009E791E"/>
    <w:rsid w:val="009F01FF"/>
    <w:rsid w:val="009F04BF"/>
    <w:rsid w:val="009F0855"/>
    <w:rsid w:val="009F08A1"/>
    <w:rsid w:val="009F0976"/>
    <w:rsid w:val="009F0B29"/>
    <w:rsid w:val="009F1151"/>
    <w:rsid w:val="009F1E30"/>
    <w:rsid w:val="009F2155"/>
    <w:rsid w:val="009F2CD3"/>
    <w:rsid w:val="009F2D8B"/>
    <w:rsid w:val="009F30A9"/>
    <w:rsid w:val="009F3C7B"/>
    <w:rsid w:val="009F509C"/>
    <w:rsid w:val="009F6037"/>
    <w:rsid w:val="009F66AA"/>
    <w:rsid w:val="009F6CDB"/>
    <w:rsid w:val="009F7BDC"/>
    <w:rsid w:val="009F7D88"/>
    <w:rsid w:val="00A0076C"/>
    <w:rsid w:val="00A00E1D"/>
    <w:rsid w:val="00A00E26"/>
    <w:rsid w:val="00A00F4A"/>
    <w:rsid w:val="00A01083"/>
    <w:rsid w:val="00A01278"/>
    <w:rsid w:val="00A02391"/>
    <w:rsid w:val="00A02AF1"/>
    <w:rsid w:val="00A030CC"/>
    <w:rsid w:val="00A031BA"/>
    <w:rsid w:val="00A03564"/>
    <w:rsid w:val="00A04065"/>
    <w:rsid w:val="00A04B8C"/>
    <w:rsid w:val="00A054E3"/>
    <w:rsid w:val="00A0586C"/>
    <w:rsid w:val="00A05D8E"/>
    <w:rsid w:val="00A06FB0"/>
    <w:rsid w:val="00A07511"/>
    <w:rsid w:val="00A07B47"/>
    <w:rsid w:val="00A07E37"/>
    <w:rsid w:val="00A104E5"/>
    <w:rsid w:val="00A1218A"/>
    <w:rsid w:val="00A13012"/>
    <w:rsid w:val="00A132D1"/>
    <w:rsid w:val="00A14C6F"/>
    <w:rsid w:val="00A15490"/>
    <w:rsid w:val="00A15A37"/>
    <w:rsid w:val="00A15D34"/>
    <w:rsid w:val="00A15EE5"/>
    <w:rsid w:val="00A162F7"/>
    <w:rsid w:val="00A16A07"/>
    <w:rsid w:val="00A16DE9"/>
    <w:rsid w:val="00A16EA6"/>
    <w:rsid w:val="00A170C1"/>
    <w:rsid w:val="00A17B83"/>
    <w:rsid w:val="00A17E88"/>
    <w:rsid w:val="00A21763"/>
    <w:rsid w:val="00A21CC2"/>
    <w:rsid w:val="00A220A4"/>
    <w:rsid w:val="00A2291E"/>
    <w:rsid w:val="00A22C09"/>
    <w:rsid w:val="00A23892"/>
    <w:rsid w:val="00A243F9"/>
    <w:rsid w:val="00A248B7"/>
    <w:rsid w:val="00A24FA6"/>
    <w:rsid w:val="00A2536C"/>
    <w:rsid w:val="00A271CA"/>
    <w:rsid w:val="00A27556"/>
    <w:rsid w:val="00A27A1A"/>
    <w:rsid w:val="00A27EB9"/>
    <w:rsid w:val="00A303BD"/>
    <w:rsid w:val="00A3080F"/>
    <w:rsid w:val="00A30BF6"/>
    <w:rsid w:val="00A3113C"/>
    <w:rsid w:val="00A32466"/>
    <w:rsid w:val="00A3257E"/>
    <w:rsid w:val="00A34D5A"/>
    <w:rsid w:val="00A35234"/>
    <w:rsid w:val="00A35BE8"/>
    <w:rsid w:val="00A3640D"/>
    <w:rsid w:val="00A3657B"/>
    <w:rsid w:val="00A37050"/>
    <w:rsid w:val="00A378EA"/>
    <w:rsid w:val="00A37C6F"/>
    <w:rsid w:val="00A40428"/>
    <w:rsid w:val="00A41071"/>
    <w:rsid w:val="00A41472"/>
    <w:rsid w:val="00A423E9"/>
    <w:rsid w:val="00A42F28"/>
    <w:rsid w:val="00A432DE"/>
    <w:rsid w:val="00A43560"/>
    <w:rsid w:val="00A43927"/>
    <w:rsid w:val="00A43F4A"/>
    <w:rsid w:val="00A43FD9"/>
    <w:rsid w:val="00A4500F"/>
    <w:rsid w:val="00A45B89"/>
    <w:rsid w:val="00A45D8B"/>
    <w:rsid w:val="00A46735"/>
    <w:rsid w:val="00A4690A"/>
    <w:rsid w:val="00A4743E"/>
    <w:rsid w:val="00A475D8"/>
    <w:rsid w:val="00A4762B"/>
    <w:rsid w:val="00A47D76"/>
    <w:rsid w:val="00A5067C"/>
    <w:rsid w:val="00A507FB"/>
    <w:rsid w:val="00A515EA"/>
    <w:rsid w:val="00A53764"/>
    <w:rsid w:val="00A53984"/>
    <w:rsid w:val="00A5411F"/>
    <w:rsid w:val="00A54805"/>
    <w:rsid w:val="00A54C6D"/>
    <w:rsid w:val="00A54E3A"/>
    <w:rsid w:val="00A54F60"/>
    <w:rsid w:val="00A55123"/>
    <w:rsid w:val="00A57D88"/>
    <w:rsid w:val="00A60067"/>
    <w:rsid w:val="00A61C38"/>
    <w:rsid w:val="00A620F3"/>
    <w:rsid w:val="00A620FE"/>
    <w:rsid w:val="00A626C1"/>
    <w:rsid w:val="00A626FF"/>
    <w:rsid w:val="00A62C4A"/>
    <w:rsid w:val="00A63A74"/>
    <w:rsid w:val="00A64D7E"/>
    <w:rsid w:val="00A666C3"/>
    <w:rsid w:val="00A66E8A"/>
    <w:rsid w:val="00A66F2C"/>
    <w:rsid w:val="00A67C61"/>
    <w:rsid w:val="00A67E17"/>
    <w:rsid w:val="00A704FB"/>
    <w:rsid w:val="00A7093D"/>
    <w:rsid w:val="00A70A87"/>
    <w:rsid w:val="00A732A4"/>
    <w:rsid w:val="00A7332D"/>
    <w:rsid w:val="00A74003"/>
    <w:rsid w:val="00A74746"/>
    <w:rsid w:val="00A74F50"/>
    <w:rsid w:val="00A76B38"/>
    <w:rsid w:val="00A772B0"/>
    <w:rsid w:val="00A7732F"/>
    <w:rsid w:val="00A7738D"/>
    <w:rsid w:val="00A801DF"/>
    <w:rsid w:val="00A80377"/>
    <w:rsid w:val="00A804A1"/>
    <w:rsid w:val="00A80E0A"/>
    <w:rsid w:val="00A812D4"/>
    <w:rsid w:val="00A814C0"/>
    <w:rsid w:val="00A82065"/>
    <w:rsid w:val="00A830E6"/>
    <w:rsid w:val="00A8329F"/>
    <w:rsid w:val="00A83641"/>
    <w:rsid w:val="00A83EEE"/>
    <w:rsid w:val="00A84AC3"/>
    <w:rsid w:val="00A85189"/>
    <w:rsid w:val="00A8615D"/>
    <w:rsid w:val="00A873FD"/>
    <w:rsid w:val="00A87972"/>
    <w:rsid w:val="00A87BCB"/>
    <w:rsid w:val="00A90F68"/>
    <w:rsid w:val="00A9120E"/>
    <w:rsid w:val="00A92A3B"/>
    <w:rsid w:val="00A92D16"/>
    <w:rsid w:val="00A92E93"/>
    <w:rsid w:val="00A93C2C"/>
    <w:rsid w:val="00A95191"/>
    <w:rsid w:val="00A95540"/>
    <w:rsid w:val="00A95B3A"/>
    <w:rsid w:val="00A95F48"/>
    <w:rsid w:val="00A9705F"/>
    <w:rsid w:val="00A975BE"/>
    <w:rsid w:val="00A97F91"/>
    <w:rsid w:val="00AA0003"/>
    <w:rsid w:val="00AA0015"/>
    <w:rsid w:val="00AA00FE"/>
    <w:rsid w:val="00AA084D"/>
    <w:rsid w:val="00AA0AD7"/>
    <w:rsid w:val="00AA0CEF"/>
    <w:rsid w:val="00AA1E30"/>
    <w:rsid w:val="00AA1FF0"/>
    <w:rsid w:val="00AA228E"/>
    <w:rsid w:val="00AA24F3"/>
    <w:rsid w:val="00AA2814"/>
    <w:rsid w:val="00AA2B2A"/>
    <w:rsid w:val="00AA3015"/>
    <w:rsid w:val="00AA30E2"/>
    <w:rsid w:val="00AA3507"/>
    <w:rsid w:val="00AA3684"/>
    <w:rsid w:val="00AA3DD0"/>
    <w:rsid w:val="00AA441F"/>
    <w:rsid w:val="00AA4B5A"/>
    <w:rsid w:val="00AA4C6D"/>
    <w:rsid w:val="00AA558B"/>
    <w:rsid w:val="00AA6CF6"/>
    <w:rsid w:val="00AA761F"/>
    <w:rsid w:val="00AA7E7D"/>
    <w:rsid w:val="00AA7FD7"/>
    <w:rsid w:val="00AB1CC5"/>
    <w:rsid w:val="00AB225A"/>
    <w:rsid w:val="00AB2301"/>
    <w:rsid w:val="00AB265D"/>
    <w:rsid w:val="00AB26BC"/>
    <w:rsid w:val="00AB29F6"/>
    <w:rsid w:val="00AB2F38"/>
    <w:rsid w:val="00AB3436"/>
    <w:rsid w:val="00AB3C2F"/>
    <w:rsid w:val="00AB4571"/>
    <w:rsid w:val="00AB4950"/>
    <w:rsid w:val="00AB4F77"/>
    <w:rsid w:val="00AB56FE"/>
    <w:rsid w:val="00AB653F"/>
    <w:rsid w:val="00AB6989"/>
    <w:rsid w:val="00AB72AA"/>
    <w:rsid w:val="00AB74EA"/>
    <w:rsid w:val="00AC03F7"/>
    <w:rsid w:val="00AC069B"/>
    <w:rsid w:val="00AC10D6"/>
    <w:rsid w:val="00AC163F"/>
    <w:rsid w:val="00AC1DC6"/>
    <w:rsid w:val="00AC21ED"/>
    <w:rsid w:val="00AC2452"/>
    <w:rsid w:val="00AC2590"/>
    <w:rsid w:val="00AC26DA"/>
    <w:rsid w:val="00AC2994"/>
    <w:rsid w:val="00AC2CAD"/>
    <w:rsid w:val="00AC36DC"/>
    <w:rsid w:val="00AC3D66"/>
    <w:rsid w:val="00AC406E"/>
    <w:rsid w:val="00AC411C"/>
    <w:rsid w:val="00AC41FC"/>
    <w:rsid w:val="00AC74D4"/>
    <w:rsid w:val="00AD0794"/>
    <w:rsid w:val="00AD08CF"/>
    <w:rsid w:val="00AD176C"/>
    <w:rsid w:val="00AD1FE4"/>
    <w:rsid w:val="00AD2A1A"/>
    <w:rsid w:val="00AD31DD"/>
    <w:rsid w:val="00AD4C54"/>
    <w:rsid w:val="00AD5288"/>
    <w:rsid w:val="00AD54D1"/>
    <w:rsid w:val="00AD6AA0"/>
    <w:rsid w:val="00AD73E0"/>
    <w:rsid w:val="00AD74CE"/>
    <w:rsid w:val="00AD7AC5"/>
    <w:rsid w:val="00AE02A7"/>
    <w:rsid w:val="00AE054C"/>
    <w:rsid w:val="00AE0671"/>
    <w:rsid w:val="00AE140D"/>
    <w:rsid w:val="00AE16A6"/>
    <w:rsid w:val="00AE21D5"/>
    <w:rsid w:val="00AE2E71"/>
    <w:rsid w:val="00AE38CB"/>
    <w:rsid w:val="00AE3B1B"/>
    <w:rsid w:val="00AE493B"/>
    <w:rsid w:val="00AE54D3"/>
    <w:rsid w:val="00AE570E"/>
    <w:rsid w:val="00AE6548"/>
    <w:rsid w:val="00AE6987"/>
    <w:rsid w:val="00AE7008"/>
    <w:rsid w:val="00AE754E"/>
    <w:rsid w:val="00AE7811"/>
    <w:rsid w:val="00AE7A87"/>
    <w:rsid w:val="00AF2038"/>
    <w:rsid w:val="00AF26B3"/>
    <w:rsid w:val="00AF3424"/>
    <w:rsid w:val="00AF402C"/>
    <w:rsid w:val="00AF43DB"/>
    <w:rsid w:val="00AF478C"/>
    <w:rsid w:val="00AF53B8"/>
    <w:rsid w:val="00AF5C13"/>
    <w:rsid w:val="00AF5C65"/>
    <w:rsid w:val="00AF61F0"/>
    <w:rsid w:val="00AF7473"/>
    <w:rsid w:val="00AF7781"/>
    <w:rsid w:val="00AF7EF5"/>
    <w:rsid w:val="00B00A87"/>
    <w:rsid w:val="00B01328"/>
    <w:rsid w:val="00B015D2"/>
    <w:rsid w:val="00B01FD0"/>
    <w:rsid w:val="00B023DC"/>
    <w:rsid w:val="00B0455C"/>
    <w:rsid w:val="00B04A23"/>
    <w:rsid w:val="00B04B3B"/>
    <w:rsid w:val="00B04F49"/>
    <w:rsid w:val="00B0587B"/>
    <w:rsid w:val="00B069BF"/>
    <w:rsid w:val="00B06B42"/>
    <w:rsid w:val="00B0741A"/>
    <w:rsid w:val="00B07943"/>
    <w:rsid w:val="00B07E78"/>
    <w:rsid w:val="00B100D9"/>
    <w:rsid w:val="00B1090D"/>
    <w:rsid w:val="00B11554"/>
    <w:rsid w:val="00B1183E"/>
    <w:rsid w:val="00B1274E"/>
    <w:rsid w:val="00B12C61"/>
    <w:rsid w:val="00B13188"/>
    <w:rsid w:val="00B13F56"/>
    <w:rsid w:val="00B14048"/>
    <w:rsid w:val="00B156B1"/>
    <w:rsid w:val="00B166C7"/>
    <w:rsid w:val="00B17902"/>
    <w:rsid w:val="00B17DA6"/>
    <w:rsid w:val="00B20D04"/>
    <w:rsid w:val="00B21900"/>
    <w:rsid w:val="00B2211C"/>
    <w:rsid w:val="00B233B8"/>
    <w:rsid w:val="00B2381F"/>
    <w:rsid w:val="00B23BEF"/>
    <w:rsid w:val="00B249E0"/>
    <w:rsid w:val="00B25A97"/>
    <w:rsid w:val="00B2602C"/>
    <w:rsid w:val="00B266A5"/>
    <w:rsid w:val="00B270A0"/>
    <w:rsid w:val="00B272C1"/>
    <w:rsid w:val="00B272D9"/>
    <w:rsid w:val="00B27876"/>
    <w:rsid w:val="00B278A7"/>
    <w:rsid w:val="00B27A19"/>
    <w:rsid w:val="00B3136A"/>
    <w:rsid w:val="00B31910"/>
    <w:rsid w:val="00B31B1E"/>
    <w:rsid w:val="00B31F17"/>
    <w:rsid w:val="00B32706"/>
    <w:rsid w:val="00B3395F"/>
    <w:rsid w:val="00B3417E"/>
    <w:rsid w:val="00B34538"/>
    <w:rsid w:val="00B34FE2"/>
    <w:rsid w:val="00B36561"/>
    <w:rsid w:val="00B36C35"/>
    <w:rsid w:val="00B37977"/>
    <w:rsid w:val="00B402C3"/>
    <w:rsid w:val="00B40544"/>
    <w:rsid w:val="00B40876"/>
    <w:rsid w:val="00B40C6D"/>
    <w:rsid w:val="00B40F81"/>
    <w:rsid w:val="00B41947"/>
    <w:rsid w:val="00B419F5"/>
    <w:rsid w:val="00B41A15"/>
    <w:rsid w:val="00B41CAC"/>
    <w:rsid w:val="00B41D04"/>
    <w:rsid w:val="00B41DDE"/>
    <w:rsid w:val="00B4233D"/>
    <w:rsid w:val="00B43028"/>
    <w:rsid w:val="00B448D0"/>
    <w:rsid w:val="00B451BB"/>
    <w:rsid w:val="00B451DE"/>
    <w:rsid w:val="00B458DD"/>
    <w:rsid w:val="00B459D2"/>
    <w:rsid w:val="00B46DAB"/>
    <w:rsid w:val="00B477BE"/>
    <w:rsid w:val="00B477DC"/>
    <w:rsid w:val="00B477F6"/>
    <w:rsid w:val="00B478E0"/>
    <w:rsid w:val="00B47FE6"/>
    <w:rsid w:val="00B508C6"/>
    <w:rsid w:val="00B50CBC"/>
    <w:rsid w:val="00B51583"/>
    <w:rsid w:val="00B521BF"/>
    <w:rsid w:val="00B5287B"/>
    <w:rsid w:val="00B52E8D"/>
    <w:rsid w:val="00B52FD0"/>
    <w:rsid w:val="00B53061"/>
    <w:rsid w:val="00B54C1C"/>
    <w:rsid w:val="00B55662"/>
    <w:rsid w:val="00B556FF"/>
    <w:rsid w:val="00B55EBC"/>
    <w:rsid w:val="00B561AC"/>
    <w:rsid w:val="00B56466"/>
    <w:rsid w:val="00B574AE"/>
    <w:rsid w:val="00B57B67"/>
    <w:rsid w:val="00B61124"/>
    <w:rsid w:val="00B63385"/>
    <w:rsid w:val="00B65134"/>
    <w:rsid w:val="00B656D5"/>
    <w:rsid w:val="00B66766"/>
    <w:rsid w:val="00B66D07"/>
    <w:rsid w:val="00B66EB7"/>
    <w:rsid w:val="00B66F7C"/>
    <w:rsid w:val="00B67453"/>
    <w:rsid w:val="00B67D1D"/>
    <w:rsid w:val="00B70054"/>
    <w:rsid w:val="00B701BE"/>
    <w:rsid w:val="00B72949"/>
    <w:rsid w:val="00B73495"/>
    <w:rsid w:val="00B74E7D"/>
    <w:rsid w:val="00B74F8F"/>
    <w:rsid w:val="00B76934"/>
    <w:rsid w:val="00B76B10"/>
    <w:rsid w:val="00B770BC"/>
    <w:rsid w:val="00B7782C"/>
    <w:rsid w:val="00B77C40"/>
    <w:rsid w:val="00B8015A"/>
    <w:rsid w:val="00B80758"/>
    <w:rsid w:val="00B81ADE"/>
    <w:rsid w:val="00B81C2C"/>
    <w:rsid w:val="00B82326"/>
    <w:rsid w:val="00B82412"/>
    <w:rsid w:val="00B827EF"/>
    <w:rsid w:val="00B83C31"/>
    <w:rsid w:val="00B84461"/>
    <w:rsid w:val="00B84664"/>
    <w:rsid w:val="00B84D6C"/>
    <w:rsid w:val="00B869A8"/>
    <w:rsid w:val="00B87573"/>
    <w:rsid w:val="00B912CE"/>
    <w:rsid w:val="00B91E96"/>
    <w:rsid w:val="00B92021"/>
    <w:rsid w:val="00B92C9E"/>
    <w:rsid w:val="00B92F56"/>
    <w:rsid w:val="00B93259"/>
    <w:rsid w:val="00B934A1"/>
    <w:rsid w:val="00B95C01"/>
    <w:rsid w:val="00B966EC"/>
    <w:rsid w:val="00B96CA3"/>
    <w:rsid w:val="00BA1050"/>
    <w:rsid w:val="00BA11BF"/>
    <w:rsid w:val="00BA1597"/>
    <w:rsid w:val="00BA1862"/>
    <w:rsid w:val="00BA2392"/>
    <w:rsid w:val="00BA2665"/>
    <w:rsid w:val="00BA2AAB"/>
    <w:rsid w:val="00BA3C33"/>
    <w:rsid w:val="00BA3FEC"/>
    <w:rsid w:val="00BA42D0"/>
    <w:rsid w:val="00BA44CF"/>
    <w:rsid w:val="00BA49F7"/>
    <w:rsid w:val="00BA4F0F"/>
    <w:rsid w:val="00BA5C29"/>
    <w:rsid w:val="00BA71E3"/>
    <w:rsid w:val="00BB0253"/>
    <w:rsid w:val="00BB0946"/>
    <w:rsid w:val="00BB15AB"/>
    <w:rsid w:val="00BB1D12"/>
    <w:rsid w:val="00BB1FF0"/>
    <w:rsid w:val="00BB232F"/>
    <w:rsid w:val="00BB2376"/>
    <w:rsid w:val="00BB2937"/>
    <w:rsid w:val="00BB4EA9"/>
    <w:rsid w:val="00BB54AF"/>
    <w:rsid w:val="00BB5BC0"/>
    <w:rsid w:val="00BB5C77"/>
    <w:rsid w:val="00BB5FD6"/>
    <w:rsid w:val="00BB600F"/>
    <w:rsid w:val="00BB6223"/>
    <w:rsid w:val="00BB6930"/>
    <w:rsid w:val="00BB694E"/>
    <w:rsid w:val="00BB7734"/>
    <w:rsid w:val="00BB7D2C"/>
    <w:rsid w:val="00BC033E"/>
    <w:rsid w:val="00BC052E"/>
    <w:rsid w:val="00BC16D3"/>
    <w:rsid w:val="00BC1A88"/>
    <w:rsid w:val="00BC2456"/>
    <w:rsid w:val="00BC3302"/>
    <w:rsid w:val="00BC3E14"/>
    <w:rsid w:val="00BC4000"/>
    <w:rsid w:val="00BC402B"/>
    <w:rsid w:val="00BC60E5"/>
    <w:rsid w:val="00BC64CB"/>
    <w:rsid w:val="00BC738E"/>
    <w:rsid w:val="00BC7617"/>
    <w:rsid w:val="00BD0187"/>
    <w:rsid w:val="00BD104F"/>
    <w:rsid w:val="00BD1277"/>
    <w:rsid w:val="00BD1582"/>
    <w:rsid w:val="00BD2647"/>
    <w:rsid w:val="00BD2C69"/>
    <w:rsid w:val="00BD2CB2"/>
    <w:rsid w:val="00BD2FFE"/>
    <w:rsid w:val="00BD3228"/>
    <w:rsid w:val="00BD35B4"/>
    <w:rsid w:val="00BD4349"/>
    <w:rsid w:val="00BD478B"/>
    <w:rsid w:val="00BD47B1"/>
    <w:rsid w:val="00BD495C"/>
    <w:rsid w:val="00BD4F6B"/>
    <w:rsid w:val="00BD4FCF"/>
    <w:rsid w:val="00BD6C10"/>
    <w:rsid w:val="00BD6EB6"/>
    <w:rsid w:val="00BD753D"/>
    <w:rsid w:val="00BD7C98"/>
    <w:rsid w:val="00BE06F7"/>
    <w:rsid w:val="00BE0E0C"/>
    <w:rsid w:val="00BE1542"/>
    <w:rsid w:val="00BE2F74"/>
    <w:rsid w:val="00BE4AFA"/>
    <w:rsid w:val="00BE555C"/>
    <w:rsid w:val="00BE5801"/>
    <w:rsid w:val="00BE6EB8"/>
    <w:rsid w:val="00BE73A0"/>
    <w:rsid w:val="00BE74E5"/>
    <w:rsid w:val="00BE7549"/>
    <w:rsid w:val="00BE7C95"/>
    <w:rsid w:val="00BF0304"/>
    <w:rsid w:val="00BF0BB7"/>
    <w:rsid w:val="00BF134A"/>
    <w:rsid w:val="00BF14BA"/>
    <w:rsid w:val="00BF1A2C"/>
    <w:rsid w:val="00BF1B42"/>
    <w:rsid w:val="00BF1CEC"/>
    <w:rsid w:val="00BF258C"/>
    <w:rsid w:val="00BF551E"/>
    <w:rsid w:val="00BF5B5F"/>
    <w:rsid w:val="00BF6111"/>
    <w:rsid w:val="00BF6159"/>
    <w:rsid w:val="00BF6506"/>
    <w:rsid w:val="00BF6651"/>
    <w:rsid w:val="00BF68C4"/>
    <w:rsid w:val="00BF6AAF"/>
    <w:rsid w:val="00BF6C40"/>
    <w:rsid w:val="00BF729B"/>
    <w:rsid w:val="00BF77BA"/>
    <w:rsid w:val="00BF7865"/>
    <w:rsid w:val="00BF7D12"/>
    <w:rsid w:val="00C00939"/>
    <w:rsid w:val="00C00C80"/>
    <w:rsid w:val="00C01543"/>
    <w:rsid w:val="00C02CBD"/>
    <w:rsid w:val="00C02FDB"/>
    <w:rsid w:val="00C03ECC"/>
    <w:rsid w:val="00C0454C"/>
    <w:rsid w:val="00C04D10"/>
    <w:rsid w:val="00C04E69"/>
    <w:rsid w:val="00C0502E"/>
    <w:rsid w:val="00C05392"/>
    <w:rsid w:val="00C054B0"/>
    <w:rsid w:val="00C056BC"/>
    <w:rsid w:val="00C063E5"/>
    <w:rsid w:val="00C06457"/>
    <w:rsid w:val="00C065B9"/>
    <w:rsid w:val="00C06D2E"/>
    <w:rsid w:val="00C06D99"/>
    <w:rsid w:val="00C06F6C"/>
    <w:rsid w:val="00C07F15"/>
    <w:rsid w:val="00C10C51"/>
    <w:rsid w:val="00C10D63"/>
    <w:rsid w:val="00C10DEC"/>
    <w:rsid w:val="00C1205E"/>
    <w:rsid w:val="00C120EE"/>
    <w:rsid w:val="00C12325"/>
    <w:rsid w:val="00C12678"/>
    <w:rsid w:val="00C15916"/>
    <w:rsid w:val="00C15B59"/>
    <w:rsid w:val="00C15DC2"/>
    <w:rsid w:val="00C16D27"/>
    <w:rsid w:val="00C17145"/>
    <w:rsid w:val="00C17176"/>
    <w:rsid w:val="00C1772C"/>
    <w:rsid w:val="00C207D5"/>
    <w:rsid w:val="00C20AB8"/>
    <w:rsid w:val="00C21562"/>
    <w:rsid w:val="00C223B6"/>
    <w:rsid w:val="00C22962"/>
    <w:rsid w:val="00C22D03"/>
    <w:rsid w:val="00C23056"/>
    <w:rsid w:val="00C2332C"/>
    <w:rsid w:val="00C235E2"/>
    <w:rsid w:val="00C237E3"/>
    <w:rsid w:val="00C23F4B"/>
    <w:rsid w:val="00C245A0"/>
    <w:rsid w:val="00C25238"/>
    <w:rsid w:val="00C2635A"/>
    <w:rsid w:val="00C2782B"/>
    <w:rsid w:val="00C27A5D"/>
    <w:rsid w:val="00C27FE6"/>
    <w:rsid w:val="00C307D4"/>
    <w:rsid w:val="00C3094D"/>
    <w:rsid w:val="00C30E7F"/>
    <w:rsid w:val="00C31616"/>
    <w:rsid w:val="00C31AC1"/>
    <w:rsid w:val="00C32051"/>
    <w:rsid w:val="00C324BE"/>
    <w:rsid w:val="00C3321D"/>
    <w:rsid w:val="00C33D54"/>
    <w:rsid w:val="00C345F3"/>
    <w:rsid w:val="00C3675F"/>
    <w:rsid w:val="00C3690D"/>
    <w:rsid w:val="00C36FB7"/>
    <w:rsid w:val="00C37A66"/>
    <w:rsid w:val="00C37B33"/>
    <w:rsid w:val="00C4013F"/>
    <w:rsid w:val="00C40771"/>
    <w:rsid w:val="00C40D3B"/>
    <w:rsid w:val="00C4223D"/>
    <w:rsid w:val="00C42D64"/>
    <w:rsid w:val="00C42F9F"/>
    <w:rsid w:val="00C43679"/>
    <w:rsid w:val="00C4427F"/>
    <w:rsid w:val="00C449C1"/>
    <w:rsid w:val="00C44E13"/>
    <w:rsid w:val="00C4598A"/>
    <w:rsid w:val="00C45BB6"/>
    <w:rsid w:val="00C45C10"/>
    <w:rsid w:val="00C45D52"/>
    <w:rsid w:val="00C45F2D"/>
    <w:rsid w:val="00C46463"/>
    <w:rsid w:val="00C4746B"/>
    <w:rsid w:val="00C50CC8"/>
    <w:rsid w:val="00C52198"/>
    <w:rsid w:val="00C5271A"/>
    <w:rsid w:val="00C52A6E"/>
    <w:rsid w:val="00C52DAA"/>
    <w:rsid w:val="00C53382"/>
    <w:rsid w:val="00C53A02"/>
    <w:rsid w:val="00C54F0D"/>
    <w:rsid w:val="00C54F41"/>
    <w:rsid w:val="00C54F57"/>
    <w:rsid w:val="00C55293"/>
    <w:rsid w:val="00C55F46"/>
    <w:rsid w:val="00C5722B"/>
    <w:rsid w:val="00C57273"/>
    <w:rsid w:val="00C57B58"/>
    <w:rsid w:val="00C57E65"/>
    <w:rsid w:val="00C629CD"/>
    <w:rsid w:val="00C63986"/>
    <w:rsid w:val="00C63E60"/>
    <w:rsid w:val="00C650A7"/>
    <w:rsid w:val="00C6519B"/>
    <w:rsid w:val="00C65339"/>
    <w:rsid w:val="00C65EA2"/>
    <w:rsid w:val="00C66862"/>
    <w:rsid w:val="00C70186"/>
    <w:rsid w:val="00C70807"/>
    <w:rsid w:val="00C70CF6"/>
    <w:rsid w:val="00C711F4"/>
    <w:rsid w:val="00C71573"/>
    <w:rsid w:val="00C71F88"/>
    <w:rsid w:val="00C720DD"/>
    <w:rsid w:val="00C73626"/>
    <w:rsid w:val="00C73C49"/>
    <w:rsid w:val="00C750B1"/>
    <w:rsid w:val="00C75288"/>
    <w:rsid w:val="00C7620A"/>
    <w:rsid w:val="00C76B97"/>
    <w:rsid w:val="00C778A0"/>
    <w:rsid w:val="00C77CCA"/>
    <w:rsid w:val="00C822B8"/>
    <w:rsid w:val="00C8233C"/>
    <w:rsid w:val="00C82722"/>
    <w:rsid w:val="00C8283E"/>
    <w:rsid w:val="00C82919"/>
    <w:rsid w:val="00C830C2"/>
    <w:rsid w:val="00C83264"/>
    <w:rsid w:val="00C835BE"/>
    <w:rsid w:val="00C84284"/>
    <w:rsid w:val="00C85328"/>
    <w:rsid w:val="00C85924"/>
    <w:rsid w:val="00C85A1A"/>
    <w:rsid w:val="00C867F6"/>
    <w:rsid w:val="00C8681F"/>
    <w:rsid w:val="00C87830"/>
    <w:rsid w:val="00C8798E"/>
    <w:rsid w:val="00C90AA3"/>
    <w:rsid w:val="00C90B7D"/>
    <w:rsid w:val="00C915EF"/>
    <w:rsid w:val="00C91847"/>
    <w:rsid w:val="00C91A27"/>
    <w:rsid w:val="00C927C2"/>
    <w:rsid w:val="00C932D0"/>
    <w:rsid w:val="00C93692"/>
    <w:rsid w:val="00C9432B"/>
    <w:rsid w:val="00C94967"/>
    <w:rsid w:val="00C95181"/>
    <w:rsid w:val="00C9592B"/>
    <w:rsid w:val="00C96B0D"/>
    <w:rsid w:val="00C96C97"/>
    <w:rsid w:val="00C97561"/>
    <w:rsid w:val="00C97A19"/>
    <w:rsid w:val="00C97B79"/>
    <w:rsid w:val="00C97EAD"/>
    <w:rsid w:val="00CA0049"/>
    <w:rsid w:val="00CA03D6"/>
    <w:rsid w:val="00CA0731"/>
    <w:rsid w:val="00CA1294"/>
    <w:rsid w:val="00CA18FC"/>
    <w:rsid w:val="00CA1D66"/>
    <w:rsid w:val="00CA2947"/>
    <w:rsid w:val="00CA2C09"/>
    <w:rsid w:val="00CA2C84"/>
    <w:rsid w:val="00CA38F4"/>
    <w:rsid w:val="00CA3C07"/>
    <w:rsid w:val="00CA3CC8"/>
    <w:rsid w:val="00CA401B"/>
    <w:rsid w:val="00CA6976"/>
    <w:rsid w:val="00CA7E76"/>
    <w:rsid w:val="00CB0A28"/>
    <w:rsid w:val="00CB1003"/>
    <w:rsid w:val="00CB13A8"/>
    <w:rsid w:val="00CB1718"/>
    <w:rsid w:val="00CB2972"/>
    <w:rsid w:val="00CB2CB7"/>
    <w:rsid w:val="00CB2EDA"/>
    <w:rsid w:val="00CB3461"/>
    <w:rsid w:val="00CB3877"/>
    <w:rsid w:val="00CB424A"/>
    <w:rsid w:val="00CB488F"/>
    <w:rsid w:val="00CB4B14"/>
    <w:rsid w:val="00CB4F4A"/>
    <w:rsid w:val="00CB5286"/>
    <w:rsid w:val="00CB5518"/>
    <w:rsid w:val="00CB68E0"/>
    <w:rsid w:val="00CB6923"/>
    <w:rsid w:val="00CB731E"/>
    <w:rsid w:val="00CB736E"/>
    <w:rsid w:val="00CB7473"/>
    <w:rsid w:val="00CC0104"/>
    <w:rsid w:val="00CC11B9"/>
    <w:rsid w:val="00CC1270"/>
    <w:rsid w:val="00CC1CBD"/>
    <w:rsid w:val="00CC2123"/>
    <w:rsid w:val="00CC2756"/>
    <w:rsid w:val="00CC2B7A"/>
    <w:rsid w:val="00CC3C9D"/>
    <w:rsid w:val="00CC4A59"/>
    <w:rsid w:val="00CC5B2B"/>
    <w:rsid w:val="00CC6A94"/>
    <w:rsid w:val="00CC756A"/>
    <w:rsid w:val="00CC7974"/>
    <w:rsid w:val="00CC7FD1"/>
    <w:rsid w:val="00CD0091"/>
    <w:rsid w:val="00CD093D"/>
    <w:rsid w:val="00CD0C5B"/>
    <w:rsid w:val="00CD2499"/>
    <w:rsid w:val="00CD2685"/>
    <w:rsid w:val="00CD2994"/>
    <w:rsid w:val="00CD2D21"/>
    <w:rsid w:val="00CD3216"/>
    <w:rsid w:val="00CD3A08"/>
    <w:rsid w:val="00CD3C12"/>
    <w:rsid w:val="00CD3C74"/>
    <w:rsid w:val="00CD3D44"/>
    <w:rsid w:val="00CD3E1C"/>
    <w:rsid w:val="00CD4152"/>
    <w:rsid w:val="00CD43C7"/>
    <w:rsid w:val="00CD4748"/>
    <w:rsid w:val="00CD4CAB"/>
    <w:rsid w:val="00CD4D96"/>
    <w:rsid w:val="00CD5150"/>
    <w:rsid w:val="00CD51E4"/>
    <w:rsid w:val="00CD6F7C"/>
    <w:rsid w:val="00CE1F40"/>
    <w:rsid w:val="00CE298E"/>
    <w:rsid w:val="00CE2D43"/>
    <w:rsid w:val="00CE3696"/>
    <w:rsid w:val="00CE379F"/>
    <w:rsid w:val="00CE3DE6"/>
    <w:rsid w:val="00CE4404"/>
    <w:rsid w:val="00CE480F"/>
    <w:rsid w:val="00CE4F1E"/>
    <w:rsid w:val="00CE5C25"/>
    <w:rsid w:val="00CE5D72"/>
    <w:rsid w:val="00CE619C"/>
    <w:rsid w:val="00CF1357"/>
    <w:rsid w:val="00CF1E04"/>
    <w:rsid w:val="00CF247C"/>
    <w:rsid w:val="00CF2E65"/>
    <w:rsid w:val="00CF424F"/>
    <w:rsid w:val="00CF458F"/>
    <w:rsid w:val="00CF4A84"/>
    <w:rsid w:val="00CF558F"/>
    <w:rsid w:val="00CF5881"/>
    <w:rsid w:val="00CF59EA"/>
    <w:rsid w:val="00CF5B3C"/>
    <w:rsid w:val="00D01FE3"/>
    <w:rsid w:val="00D0222A"/>
    <w:rsid w:val="00D02243"/>
    <w:rsid w:val="00D02DB2"/>
    <w:rsid w:val="00D0315F"/>
    <w:rsid w:val="00D0346D"/>
    <w:rsid w:val="00D03548"/>
    <w:rsid w:val="00D03AA8"/>
    <w:rsid w:val="00D03B21"/>
    <w:rsid w:val="00D03EA2"/>
    <w:rsid w:val="00D0474C"/>
    <w:rsid w:val="00D04A28"/>
    <w:rsid w:val="00D059C8"/>
    <w:rsid w:val="00D0660D"/>
    <w:rsid w:val="00D07B98"/>
    <w:rsid w:val="00D11A59"/>
    <w:rsid w:val="00D127C6"/>
    <w:rsid w:val="00D12967"/>
    <w:rsid w:val="00D13AF4"/>
    <w:rsid w:val="00D140BA"/>
    <w:rsid w:val="00D14E75"/>
    <w:rsid w:val="00D15746"/>
    <w:rsid w:val="00D16242"/>
    <w:rsid w:val="00D16248"/>
    <w:rsid w:val="00D163F4"/>
    <w:rsid w:val="00D16730"/>
    <w:rsid w:val="00D16A6D"/>
    <w:rsid w:val="00D16C16"/>
    <w:rsid w:val="00D16E44"/>
    <w:rsid w:val="00D209D2"/>
    <w:rsid w:val="00D20C08"/>
    <w:rsid w:val="00D20CDB"/>
    <w:rsid w:val="00D20EA5"/>
    <w:rsid w:val="00D211CB"/>
    <w:rsid w:val="00D21BBB"/>
    <w:rsid w:val="00D22426"/>
    <w:rsid w:val="00D22743"/>
    <w:rsid w:val="00D228C8"/>
    <w:rsid w:val="00D228CF"/>
    <w:rsid w:val="00D22958"/>
    <w:rsid w:val="00D22B73"/>
    <w:rsid w:val="00D26415"/>
    <w:rsid w:val="00D2727E"/>
    <w:rsid w:val="00D27559"/>
    <w:rsid w:val="00D30701"/>
    <w:rsid w:val="00D30A47"/>
    <w:rsid w:val="00D30F18"/>
    <w:rsid w:val="00D32483"/>
    <w:rsid w:val="00D32F78"/>
    <w:rsid w:val="00D342A4"/>
    <w:rsid w:val="00D34616"/>
    <w:rsid w:val="00D34D87"/>
    <w:rsid w:val="00D35856"/>
    <w:rsid w:val="00D35B88"/>
    <w:rsid w:val="00D36133"/>
    <w:rsid w:val="00D3655A"/>
    <w:rsid w:val="00D36698"/>
    <w:rsid w:val="00D366A5"/>
    <w:rsid w:val="00D36A35"/>
    <w:rsid w:val="00D41A14"/>
    <w:rsid w:val="00D429C4"/>
    <w:rsid w:val="00D4439E"/>
    <w:rsid w:val="00D44A62"/>
    <w:rsid w:val="00D45762"/>
    <w:rsid w:val="00D45EBA"/>
    <w:rsid w:val="00D461E0"/>
    <w:rsid w:val="00D46655"/>
    <w:rsid w:val="00D468B3"/>
    <w:rsid w:val="00D46E78"/>
    <w:rsid w:val="00D47B5E"/>
    <w:rsid w:val="00D47B9E"/>
    <w:rsid w:val="00D47F64"/>
    <w:rsid w:val="00D506A1"/>
    <w:rsid w:val="00D50FC5"/>
    <w:rsid w:val="00D51B76"/>
    <w:rsid w:val="00D52C91"/>
    <w:rsid w:val="00D54802"/>
    <w:rsid w:val="00D54F42"/>
    <w:rsid w:val="00D572BA"/>
    <w:rsid w:val="00D57541"/>
    <w:rsid w:val="00D57D6E"/>
    <w:rsid w:val="00D60550"/>
    <w:rsid w:val="00D60926"/>
    <w:rsid w:val="00D62DD9"/>
    <w:rsid w:val="00D630E2"/>
    <w:rsid w:val="00D63225"/>
    <w:rsid w:val="00D63AB4"/>
    <w:rsid w:val="00D63FD4"/>
    <w:rsid w:val="00D63FDE"/>
    <w:rsid w:val="00D64602"/>
    <w:rsid w:val="00D649E8"/>
    <w:rsid w:val="00D656AC"/>
    <w:rsid w:val="00D66778"/>
    <w:rsid w:val="00D6699C"/>
    <w:rsid w:val="00D66ABC"/>
    <w:rsid w:val="00D673C4"/>
    <w:rsid w:val="00D675FC"/>
    <w:rsid w:val="00D67967"/>
    <w:rsid w:val="00D67DD9"/>
    <w:rsid w:val="00D70D51"/>
    <w:rsid w:val="00D715E1"/>
    <w:rsid w:val="00D71765"/>
    <w:rsid w:val="00D71F5C"/>
    <w:rsid w:val="00D7324D"/>
    <w:rsid w:val="00D741CD"/>
    <w:rsid w:val="00D7550D"/>
    <w:rsid w:val="00D75A22"/>
    <w:rsid w:val="00D75E89"/>
    <w:rsid w:val="00D7685B"/>
    <w:rsid w:val="00D76F36"/>
    <w:rsid w:val="00D77314"/>
    <w:rsid w:val="00D778B3"/>
    <w:rsid w:val="00D779FF"/>
    <w:rsid w:val="00D80E7D"/>
    <w:rsid w:val="00D8117E"/>
    <w:rsid w:val="00D81283"/>
    <w:rsid w:val="00D82EC7"/>
    <w:rsid w:val="00D83C06"/>
    <w:rsid w:val="00D850CF"/>
    <w:rsid w:val="00D855F9"/>
    <w:rsid w:val="00D85981"/>
    <w:rsid w:val="00D85DB0"/>
    <w:rsid w:val="00D86E4C"/>
    <w:rsid w:val="00D87057"/>
    <w:rsid w:val="00D87198"/>
    <w:rsid w:val="00D87402"/>
    <w:rsid w:val="00D87408"/>
    <w:rsid w:val="00D91292"/>
    <w:rsid w:val="00D91C71"/>
    <w:rsid w:val="00D91DBB"/>
    <w:rsid w:val="00D92BEC"/>
    <w:rsid w:val="00D92C0A"/>
    <w:rsid w:val="00D937C8"/>
    <w:rsid w:val="00D965D1"/>
    <w:rsid w:val="00D97A31"/>
    <w:rsid w:val="00D97BDA"/>
    <w:rsid w:val="00DA0C8C"/>
    <w:rsid w:val="00DA1101"/>
    <w:rsid w:val="00DA12F5"/>
    <w:rsid w:val="00DA1C78"/>
    <w:rsid w:val="00DA1ED4"/>
    <w:rsid w:val="00DA2012"/>
    <w:rsid w:val="00DA25D9"/>
    <w:rsid w:val="00DA3AC1"/>
    <w:rsid w:val="00DA3C3F"/>
    <w:rsid w:val="00DA4EE2"/>
    <w:rsid w:val="00DA5864"/>
    <w:rsid w:val="00DA65A0"/>
    <w:rsid w:val="00DA6747"/>
    <w:rsid w:val="00DA6873"/>
    <w:rsid w:val="00DA6993"/>
    <w:rsid w:val="00DA7EA9"/>
    <w:rsid w:val="00DA7F46"/>
    <w:rsid w:val="00DB0123"/>
    <w:rsid w:val="00DB0CB8"/>
    <w:rsid w:val="00DB15A3"/>
    <w:rsid w:val="00DB2E47"/>
    <w:rsid w:val="00DB3572"/>
    <w:rsid w:val="00DB370F"/>
    <w:rsid w:val="00DB3CB3"/>
    <w:rsid w:val="00DB4673"/>
    <w:rsid w:val="00DB5287"/>
    <w:rsid w:val="00DB5961"/>
    <w:rsid w:val="00DB6148"/>
    <w:rsid w:val="00DB63EB"/>
    <w:rsid w:val="00DB65B8"/>
    <w:rsid w:val="00DB7005"/>
    <w:rsid w:val="00DB73C5"/>
    <w:rsid w:val="00DB7AF4"/>
    <w:rsid w:val="00DB7BF8"/>
    <w:rsid w:val="00DB7CA2"/>
    <w:rsid w:val="00DC031F"/>
    <w:rsid w:val="00DC0886"/>
    <w:rsid w:val="00DC117E"/>
    <w:rsid w:val="00DC1D1F"/>
    <w:rsid w:val="00DC20FD"/>
    <w:rsid w:val="00DC22FD"/>
    <w:rsid w:val="00DC29E8"/>
    <w:rsid w:val="00DC2C80"/>
    <w:rsid w:val="00DC2D34"/>
    <w:rsid w:val="00DC31B4"/>
    <w:rsid w:val="00DC34EF"/>
    <w:rsid w:val="00DC3736"/>
    <w:rsid w:val="00DC49E3"/>
    <w:rsid w:val="00DC5D65"/>
    <w:rsid w:val="00DC6105"/>
    <w:rsid w:val="00DC6839"/>
    <w:rsid w:val="00DC739E"/>
    <w:rsid w:val="00DD01E2"/>
    <w:rsid w:val="00DD0281"/>
    <w:rsid w:val="00DD1DC7"/>
    <w:rsid w:val="00DD203D"/>
    <w:rsid w:val="00DD2486"/>
    <w:rsid w:val="00DD2819"/>
    <w:rsid w:val="00DD2AC7"/>
    <w:rsid w:val="00DD30B7"/>
    <w:rsid w:val="00DD3BE9"/>
    <w:rsid w:val="00DD4534"/>
    <w:rsid w:val="00DD45D2"/>
    <w:rsid w:val="00DD61FA"/>
    <w:rsid w:val="00DD624C"/>
    <w:rsid w:val="00DD6420"/>
    <w:rsid w:val="00DD6572"/>
    <w:rsid w:val="00DD761B"/>
    <w:rsid w:val="00DD7679"/>
    <w:rsid w:val="00DD7B7B"/>
    <w:rsid w:val="00DE2827"/>
    <w:rsid w:val="00DE2BD5"/>
    <w:rsid w:val="00DE391D"/>
    <w:rsid w:val="00DE441C"/>
    <w:rsid w:val="00DE469C"/>
    <w:rsid w:val="00DE5126"/>
    <w:rsid w:val="00DE564E"/>
    <w:rsid w:val="00DE56A0"/>
    <w:rsid w:val="00DE64B1"/>
    <w:rsid w:val="00DE6ACE"/>
    <w:rsid w:val="00DE757E"/>
    <w:rsid w:val="00DF1487"/>
    <w:rsid w:val="00DF1BA7"/>
    <w:rsid w:val="00DF293E"/>
    <w:rsid w:val="00DF2E4F"/>
    <w:rsid w:val="00DF37A3"/>
    <w:rsid w:val="00DF46AC"/>
    <w:rsid w:val="00DF48AD"/>
    <w:rsid w:val="00DF4D1D"/>
    <w:rsid w:val="00DF5309"/>
    <w:rsid w:val="00DF58DE"/>
    <w:rsid w:val="00DF6D33"/>
    <w:rsid w:val="00DF6DB7"/>
    <w:rsid w:val="00DF6F19"/>
    <w:rsid w:val="00DF704F"/>
    <w:rsid w:val="00DF71C0"/>
    <w:rsid w:val="00DF7355"/>
    <w:rsid w:val="00E00ADC"/>
    <w:rsid w:val="00E02E80"/>
    <w:rsid w:val="00E061AC"/>
    <w:rsid w:val="00E06842"/>
    <w:rsid w:val="00E06FEF"/>
    <w:rsid w:val="00E07608"/>
    <w:rsid w:val="00E104A5"/>
    <w:rsid w:val="00E12998"/>
    <w:rsid w:val="00E12E45"/>
    <w:rsid w:val="00E13BA3"/>
    <w:rsid w:val="00E1409C"/>
    <w:rsid w:val="00E14338"/>
    <w:rsid w:val="00E155A1"/>
    <w:rsid w:val="00E15E18"/>
    <w:rsid w:val="00E1649D"/>
    <w:rsid w:val="00E170EA"/>
    <w:rsid w:val="00E1757E"/>
    <w:rsid w:val="00E204EF"/>
    <w:rsid w:val="00E20DA3"/>
    <w:rsid w:val="00E214A5"/>
    <w:rsid w:val="00E21B9C"/>
    <w:rsid w:val="00E231C2"/>
    <w:rsid w:val="00E24099"/>
    <w:rsid w:val="00E24244"/>
    <w:rsid w:val="00E24D32"/>
    <w:rsid w:val="00E25B08"/>
    <w:rsid w:val="00E25BAC"/>
    <w:rsid w:val="00E26724"/>
    <w:rsid w:val="00E26CC3"/>
    <w:rsid w:val="00E27AE5"/>
    <w:rsid w:val="00E30234"/>
    <w:rsid w:val="00E302F9"/>
    <w:rsid w:val="00E308C0"/>
    <w:rsid w:val="00E308DA"/>
    <w:rsid w:val="00E30C8C"/>
    <w:rsid w:val="00E31257"/>
    <w:rsid w:val="00E31433"/>
    <w:rsid w:val="00E31EDF"/>
    <w:rsid w:val="00E335EF"/>
    <w:rsid w:val="00E33CEB"/>
    <w:rsid w:val="00E34321"/>
    <w:rsid w:val="00E351A1"/>
    <w:rsid w:val="00E352A8"/>
    <w:rsid w:val="00E35B2D"/>
    <w:rsid w:val="00E36015"/>
    <w:rsid w:val="00E362AB"/>
    <w:rsid w:val="00E363DA"/>
    <w:rsid w:val="00E36B57"/>
    <w:rsid w:val="00E36BD2"/>
    <w:rsid w:val="00E36BD9"/>
    <w:rsid w:val="00E36D33"/>
    <w:rsid w:val="00E37471"/>
    <w:rsid w:val="00E37814"/>
    <w:rsid w:val="00E37888"/>
    <w:rsid w:val="00E37DC1"/>
    <w:rsid w:val="00E4015F"/>
    <w:rsid w:val="00E41292"/>
    <w:rsid w:val="00E41F94"/>
    <w:rsid w:val="00E422C1"/>
    <w:rsid w:val="00E44124"/>
    <w:rsid w:val="00E446F6"/>
    <w:rsid w:val="00E45EEB"/>
    <w:rsid w:val="00E47DBA"/>
    <w:rsid w:val="00E5053B"/>
    <w:rsid w:val="00E5118F"/>
    <w:rsid w:val="00E518CE"/>
    <w:rsid w:val="00E51ABD"/>
    <w:rsid w:val="00E51DE9"/>
    <w:rsid w:val="00E52307"/>
    <w:rsid w:val="00E532A3"/>
    <w:rsid w:val="00E5370D"/>
    <w:rsid w:val="00E5371A"/>
    <w:rsid w:val="00E53AA8"/>
    <w:rsid w:val="00E54553"/>
    <w:rsid w:val="00E54AD0"/>
    <w:rsid w:val="00E5618F"/>
    <w:rsid w:val="00E5660F"/>
    <w:rsid w:val="00E56BCC"/>
    <w:rsid w:val="00E57396"/>
    <w:rsid w:val="00E605FA"/>
    <w:rsid w:val="00E60D1E"/>
    <w:rsid w:val="00E612FC"/>
    <w:rsid w:val="00E62057"/>
    <w:rsid w:val="00E62499"/>
    <w:rsid w:val="00E624CD"/>
    <w:rsid w:val="00E625B0"/>
    <w:rsid w:val="00E62AEE"/>
    <w:rsid w:val="00E63100"/>
    <w:rsid w:val="00E632AB"/>
    <w:rsid w:val="00E64227"/>
    <w:rsid w:val="00E65176"/>
    <w:rsid w:val="00E655A2"/>
    <w:rsid w:val="00E667FC"/>
    <w:rsid w:val="00E66DD2"/>
    <w:rsid w:val="00E67B2A"/>
    <w:rsid w:val="00E711DA"/>
    <w:rsid w:val="00E71ABB"/>
    <w:rsid w:val="00E72040"/>
    <w:rsid w:val="00E725D2"/>
    <w:rsid w:val="00E72939"/>
    <w:rsid w:val="00E7428D"/>
    <w:rsid w:val="00E74845"/>
    <w:rsid w:val="00E757E8"/>
    <w:rsid w:val="00E75915"/>
    <w:rsid w:val="00E76312"/>
    <w:rsid w:val="00E76442"/>
    <w:rsid w:val="00E804B9"/>
    <w:rsid w:val="00E808F9"/>
    <w:rsid w:val="00E80DA0"/>
    <w:rsid w:val="00E80E24"/>
    <w:rsid w:val="00E81447"/>
    <w:rsid w:val="00E815D8"/>
    <w:rsid w:val="00E81938"/>
    <w:rsid w:val="00E81999"/>
    <w:rsid w:val="00E82313"/>
    <w:rsid w:val="00E82C41"/>
    <w:rsid w:val="00E837F8"/>
    <w:rsid w:val="00E83ED1"/>
    <w:rsid w:val="00E83F63"/>
    <w:rsid w:val="00E84A46"/>
    <w:rsid w:val="00E84FFB"/>
    <w:rsid w:val="00E8597A"/>
    <w:rsid w:val="00E85BD7"/>
    <w:rsid w:val="00E86D10"/>
    <w:rsid w:val="00E87082"/>
    <w:rsid w:val="00E8761E"/>
    <w:rsid w:val="00E87ACE"/>
    <w:rsid w:val="00E87B93"/>
    <w:rsid w:val="00E87D20"/>
    <w:rsid w:val="00E900CF"/>
    <w:rsid w:val="00E918F1"/>
    <w:rsid w:val="00E91F4B"/>
    <w:rsid w:val="00E92AFB"/>
    <w:rsid w:val="00E93123"/>
    <w:rsid w:val="00E937B8"/>
    <w:rsid w:val="00E93852"/>
    <w:rsid w:val="00E947F2"/>
    <w:rsid w:val="00E94C94"/>
    <w:rsid w:val="00E94ED3"/>
    <w:rsid w:val="00E96598"/>
    <w:rsid w:val="00E96CFD"/>
    <w:rsid w:val="00E96EFA"/>
    <w:rsid w:val="00E972D0"/>
    <w:rsid w:val="00E978BA"/>
    <w:rsid w:val="00E97B71"/>
    <w:rsid w:val="00EA00AE"/>
    <w:rsid w:val="00EA06C0"/>
    <w:rsid w:val="00EA0D25"/>
    <w:rsid w:val="00EA256D"/>
    <w:rsid w:val="00EA2E16"/>
    <w:rsid w:val="00EA3AAC"/>
    <w:rsid w:val="00EA42B7"/>
    <w:rsid w:val="00EA43E0"/>
    <w:rsid w:val="00EA50C7"/>
    <w:rsid w:val="00EA51F2"/>
    <w:rsid w:val="00EA5651"/>
    <w:rsid w:val="00EA58EB"/>
    <w:rsid w:val="00EB17D6"/>
    <w:rsid w:val="00EB1A0F"/>
    <w:rsid w:val="00EB1B24"/>
    <w:rsid w:val="00EB233F"/>
    <w:rsid w:val="00EB25D0"/>
    <w:rsid w:val="00EB263A"/>
    <w:rsid w:val="00EB2B43"/>
    <w:rsid w:val="00EB2FD6"/>
    <w:rsid w:val="00EB3016"/>
    <w:rsid w:val="00EB37FA"/>
    <w:rsid w:val="00EB4082"/>
    <w:rsid w:val="00EB4291"/>
    <w:rsid w:val="00EB4A71"/>
    <w:rsid w:val="00EB519A"/>
    <w:rsid w:val="00EB596C"/>
    <w:rsid w:val="00EB5CAA"/>
    <w:rsid w:val="00EB727C"/>
    <w:rsid w:val="00EC01B3"/>
    <w:rsid w:val="00EC0204"/>
    <w:rsid w:val="00EC0798"/>
    <w:rsid w:val="00EC0D0C"/>
    <w:rsid w:val="00EC0DAF"/>
    <w:rsid w:val="00EC22A8"/>
    <w:rsid w:val="00EC2933"/>
    <w:rsid w:val="00EC29D9"/>
    <w:rsid w:val="00EC4819"/>
    <w:rsid w:val="00EC5914"/>
    <w:rsid w:val="00EC5A65"/>
    <w:rsid w:val="00EC5EC1"/>
    <w:rsid w:val="00EC629E"/>
    <w:rsid w:val="00EC643B"/>
    <w:rsid w:val="00EC6BED"/>
    <w:rsid w:val="00EC7087"/>
    <w:rsid w:val="00EC718D"/>
    <w:rsid w:val="00EC7BBE"/>
    <w:rsid w:val="00ED059B"/>
    <w:rsid w:val="00ED171F"/>
    <w:rsid w:val="00ED1EC2"/>
    <w:rsid w:val="00ED1F7B"/>
    <w:rsid w:val="00ED2108"/>
    <w:rsid w:val="00ED26D9"/>
    <w:rsid w:val="00ED2744"/>
    <w:rsid w:val="00ED3467"/>
    <w:rsid w:val="00ED367D"/>
    <w:rsid w:val="00ED39EF"/>
    <w:rsid w:val="00ED3BCF"/>
    <w:rsid w:val="00ED3EC0"/>
    <w:rsid w:val="00ED4693"/>
    <w:rsid w:val="00ED570F"/>
    <w:rsid w:val="00ED6D44"/>
    <w:rsid w:val="00ED7899"/>
    <w:rsid w:val="00ED7BE0"/>
    <w:rsid w:val="00ED7CBD"/>
    <w:rsid w:val="00ED7EB9"/>
    <w:rsid w:val="00EE0F3B"/>
    <w:rsid w:val="00EE0F5D"/>
    <w:rsid w:val="00EE19C0"/>
    <w:rsid w:val="00EE1A0D"/>
    <w:rsid w:val="00EE1F10"/>
    <w:rsid w:val="00EE2AE6"/>
    <w:rsid w:val="00EE2C61"/>
    <w:rsid w:val="00EE3EE1"/>
    <w:rsid w:val="00EE4D72"/>
    <w:rsid w:val="00EE5F80"/>
    <w:rsid w:val="00EE6806"/>
    <w:rsid w:val="00EF069D"/>
    <w:rsid w:val="00EF0913"/>
    <w:rsid w:val="00EF095B"/>
    <w:rsid w:val="00EF1374"/>
    <w:rsid w:val="00EF14CD"/>
    <w:rsid w:val="00EF197A"/>
    <w:rsid w:val="00EF1C08"/>
    <w:rsid w:val="00EF1CAB"/>
    <w:rsid w:val="00EF1D91"/>
    <w:rsid w:val="00EF20F6"/>
    <w:rsid w:val="00EF2F84"/>
    <w:rsid w:val="00EF3354"/>
    <w:rsid w:val="00EF4E13"/>
    <w:rsid w:val="00EF5541"/>
    <w:rsid w:val="00EF5EDF"/>
    <w:rsid w:val="00EF621B"/>
    <w:rsid w:val="00EF69DC"/>
    <w:rsid w:val="00EF6B6D"/>
    <w:rsid w:val="00EF6EB8"/>
    <w:rsid w:val="00EF70B1"/>
    <w:rsid w:val="00F006E2"/>
    <w:rsid w:val="00F009B8"/>
    <w:rsid w:val="00F00DF1"/>
    <w:rsid w:val="00F02242"/>
    <w:rsid w:val="00F027C8"/>
    <w:rsid w:val="00F030F8"/>
    <w:rsid w:val="00F031E2"/>
    <w:rsid w:val="00F0350E"/>
    <w:rsid w:val="00F04708"/>
    <w:rsid w:val="00F05029"/>
    <w:rsid w:val="00F055AB"/>
    <w:rsid w:val="00F0580A"/>
    <w:rsid w:val="00F058D2"/>
    <w:rsid w:val="00F05AF9"/>
    <w:rsid w:val="00F062A8"/>
    <w:rsid w:val="00F07056"/>
    <w:rsid w:val="00F102BC"/>
    <w:rsid w:val="00F108AA"/>
    <w:rsid w:val="00F10D90"/>
    <w:rsid w:val="00F110C7"/>
    <w:rsid w:val="00F11662"/>
    <w:rsid w:val="00F12252"/>
    <w:rsid w:val="00F14337"/>
    <w:rsid w:val="00F14405"/>
    <w:rsid w:val="00F14B60"/>
    <w:rsid w:val="00F14CC7"/>
    <w:rsid w:val="00F14CF6"/>
    <w:rsid w:val="00F16283"/>
    <w:rsid w:val="00F16294"/>
    <w:rsid w:val="00F16B39"/>
    <w:rsid w:val="00F16DE1"/>
    <w:rsid w:val="00F16E0B"/>
    <w:rsid w:val="00F17D65"/>
    <w:rsid w:val="00F20B72"/>
    <w:rsid w:val="00F20E83"/>
    <w:rsid w:val="00F22274"/>
    <w:rsid w:val="00F22C8C"/>
    <w:rsid w:val="00F235C2"/>
    <w:rsid w:val="00F23F1D"/>
    <w:rsid w:val="00F24567"/>
    <w:rsid w:val="00F2518E"/>
    <w:rsid w:val="00F25898"/>
    <w:rsid w:val="00F26113"/>
    <w:rsid w:val="00F26745"/>
    <w:rsid w:val="00F2677D"/>
    <w:rsid w:val="00F26DED"/>
    <w:rsid w:val="00F26F23"/>
    <w:rsid w:val="00F27FCB"/>
    <w:rsid w:val="00F30076"/>
    <w:rsid w:val="00F3008D"/>
    <w:rsid w:val="00F302B8"/>
    <w:rsid w:val="00F303F8"/>
    <w:rsid w:val="00F30645"/>
    <w:rsid w:val="00F3113D"/>
    <w:rsid w:val="00F312F8"/>
    <w:rsid w:val="00F325EB"/>
    <w:rsid w:val="00F327DD"/>
    <w:rsid w:val="00F33701"/>
    <w:rsid w:val="00F33D42"/>
    <w:rsid w:val="00F3487E"/>
    <w:rsid w:val="00F358D1"/>
    <w:rsid w:val="00F35AAE"/>
    <w:rsid w:val="00F36273"/>
    <w:rsid w:val="00F364F2"/>
    <w:rsid w:val="00F36B62"/>
    <w:rsid w:val="00F36F9A"/>
    <w:rsid w:val="00F40E03"/>
    <w:rsid w:val="00F428F5"/>
    <w:rsid w:val="00F436A9"/>
    <w:rsid w:val="00F43731"/>
    <w:rsid w:val="00F43738"/>
    <w:rsid w:val="00F44BF8"/>
    <w:rsid w:val="00F45628"/>
    <w:rsid w:val="00F46351"/>
    <w:rsid w:val="00F464B2"/>
    <w:rsid w:val="00F46692"/>
    <w:rsid w:val="00F5064A"/>
    <w:rsid w:val="00F5084B"/>
    <w:rsid w:val="00F50F05"/>
    <w:rsid w:val="00F51432"/>
    <w:rsid w:val="00F51DA8"/>
    <w:rsid w:val="00F52C06"/>
    <w:rsid w:val="00F55D69"/>
    <w:rsid w:val="00F562EE"/>
    <w:rsid w:val="00F56D51"/>
    <w:rsid w:val="00F56E7A"/>
    <w:rsid w:val="00F56FF6"/>
    <w:rsid w:val="00F57578"/>
    <w:rsid w:val="00F57C9C"/>
    <w:rsid w:val="00F57CC4"/>
    <w:rsid w:val="00F6019D"/>
    <w:rsid w:val="00F6124A"/>
    <w:rsid w:val="00F617BA"/>
    <w:rsid w:val="00F61B78"/>
    <w:rsid w:val="00F62359"/>
    <w:rsid w:val="00F62896"/>
    <w:rsid w:val="00F6338B"/>
    <w:rsid w:val="00F649CB"/>
    <w:rsid w:val="00F649FF"/>
    <w:rsid w:val="00F64B11"/>
    <w:rsid w:val="00F6615C"/>
    <w:rsid w:val="00F66637"/>
    <w:rsid w:val="00F66827"/>
    <w:rsid w:val="00F66CAA"/>
    <w:rsid w:val="00F706B2"/>
    <w:rsid w:val="00F708DB"/>
    <w:rsid w:val="00F708E6"/>
    <w:rsid w:val="00F70B22"/>
    <w:rsid w:val="00F7124E"/>
    <w:rsid w:val="00F72B79"/>
    <w:rsid w:val="00F7370C"/>
    <w:rsid w:val="00F73922"/>
    <w:rsid w:val="00F753C9"/>
    <w:rsid w:val="00F7660A"/>
    <w:rsid w:val="00F76D36"/>
    <w:rsid w:val="00F772A7"/>
    <w:rsid w:val="00F80A84"/>
    <w:rsid w:val="00F80F9A"/>
    <w:rsid w:val="00F819EA"/>
    <w:rsid w:val="00F81A4F"/>
    <w:rsid w:val="00F81EC6"/>
    <w:rsid w:val="00F82223"/>
    <w:rsid w:val="00F84766"/>
    <w:rsid w:val="00F847B3"/>
    <w:rsid w:val="00F84817"/>
    <w:rsid w:val="00F85376"/>
    <w:rsid w:val="00F85C5B"/>
    <w:rsid w:val="00F85CEC"/>
    <w:rsid w:val="00F865B5"/>
    <w:rsid w:val="00F873C4"/>
    <w:rsid w:val="00F873D2"/>
    <w:rsid w:val="00F87653"/>
    <w:rsid w:val="00F903A2"/>
    <w:rsid w:val="00F9046D"/>
    <w:rsid w:val="00F908CE"/>
    <w:rsid w:val="00F90DFB"/>
    <w:rsid w:val="00F90E81"/>
    <w:rsid w:val="00F91234"/>
    <w:rsid w:val="00F91382"/>
    <w:rsid w:val="00F915AB"/>
    <w:rsid w:val="00F915C1"/>
    <w:rsid w:val="00F91948"/>
    <w:rsid w:val="00F91C01"/>
    <w:rsid w:val="00F92804"/>
    <w:rsid w:val="00F939E3"/>
    <w:rsid w:val="00F9409F"/>
    <w:rsid w:val="00F9462F"/>
    <w:rsid w:val="00F946B7"/>
    <w:rsid w:val="00F953C6"/>
    <w:rsid w:val="00F954EB"/>
    <w:rsid w:val="00F956F1"/>
    <w:rsid w:val="00F957FD"/>
    <w:rsid w:val="00F966D5"/>
    <w:rsid w:val="00F96E9A"/>
    <w:rsid w:val="00F97421"/>
    <w:rsid w:val="00F97981"/>
    <w:rsid w:val="00F97F11"/>
    <w:rsid w:val="00FA08EA"/>
    <w:rsid w:val="00FA0E79"/>
    <w:rsid w:val="00FA1130"/>
    <w:rsid w:val="00FA15BF"/>
    <w:rsid w:val="00FA1961"/>
    <w:rsid w:val="00FA1E6A"/>
    <w:rsid w:val="00FA2034"/>
    <w:rsid w:val="00FA20D4"/>
    <w:rsid w:val="00FA2323"/>
    <w:rsid w:val="00FA248B"/>
    <w:rsid w:val="00FA2C52"/>
    <w:rsid w:val="00FA2F63"/>
    <w:rsid w:val="00FA3691"/>
    <w:rsid w:val="00FA490C"/>
    <w:rsid w:val="00FA631C"/>
    <w:rsid w:val="00FA6422"/>
    <w:rsid w:val="00FA6708"/>
    <w:rsid w:val="00FA6993"/>
    <w:rsid w:val="00FA6B27"/>
    <w:rsid w:val="00FA6CEF"/>
    <w:rsid w:val="00FA6EF1"/>
    <w:rsid w:val="00FA7ACE"/>
    <w:rsid w:val="00FB1076"/>
    <w:rsid w:val="00FB15AD"/>
    <w:rsid w:val="00FB1609"/>
    <w:rsid w:val="00FB18C2"/>
    <w:rsid w:val="00FB1A66"/>
    <w:rsid w:val="00FB2A9E"/>
    <w:rsid w:val="00FB2F1A"/>
    <w:rsid w:val="00FB370E"/>
    <w:rsid w:val="00FB3A65"/>
    <w:rsid w:val="00FB3C96"/>
    <w:rsid w:val="00FB3CC2"/>
    <w:rsid w:val="00FB48E5"/>
    <w:rsid w:val="00FB607D"/>
    <w:rsid w:val="00FC0038"/>
    <w:rsid w:val="00FC0E08"/>
    <w:rsid w:val="00FC1292"/>
    <w:rsid w:val="00FC139C"/>
    <w:rsid w:val="00FC1D06"/>
    <w:rsid w:val="00FC1FC5"/>
    <w:rsid w:val="00FC2752"/>
    <w:rsid w:val="00FC43DC"/>
    <w:rsid w:val="00FC4C45"/>
    <w:rsid w:val="00FC538D"/>
    <w:rsid w:val="00FC61D7"/>
    <w:rsid w:val="00FC634F"/>
    <w:rsid w:val="00FC63BC"/>
    <w:rsid w:val="00FC715A"/>
    <w:rsid w:val="00FD02BD"/>
    <w:rsid w:val="00FD0D2C"/>
    <w:rsid w:val="00FD151D"/>
    <w:rsid w:val="00FD1714"/>
    <w:rsid w:val="00FD17AC"/>
    <w:rsid w:val="00FD1C9B"/>
    <w:rsid w:val="00FD1E05"/>
    <w:rsid w:val="00FD3195"/>
    <w:rsid w:val="00FD38CB"/>
    <w:rsid w:val="00FD3D33"/>
    <w:rsid w:val="00FD4213"/>
    <w:rsid w:val="00FD4235"/>
    <w:rsid w:val="00FD4412"/>
    <w:rsid w:val="00FD4DA0"/>
    <w:rsid w:val="00FD4E54"/>
    <w:rsid w:val="00FD50D7"/>
    <w:rsid w:val="00FD5486"/>
    <w:rsid w:val="00FD6103"/>
    <w:rsid w:val="00FD673C"/>
    <w:rsid w:val="00FD701C"/>
    <w:rsid w:val="00FD7561"/>
    <w:rsid w:val="00FD7DA5"/>
    <w:rsid w:val="00FE05D8"/>
    <w:rsid w:val="00FE07FF"/>
    <w:rsid w:val="00FE3095"/>
    <w:rsid w:val="00FE3102"/>
    <w:rsid w:val="00FE35CA"/>
    <w:rsid w:val="00FE452C"/>
    <w:rsid w:val="00FE49AC"/>
    <w:rsid w:val="00FE5A9A"/>
    <w:rsid w:val="00FE5AB2"/>
    <w:rsid w:val="00FE5B2C"/>
    <w:rsid w:val="00FE5FAA"/>
    <w:rsid w:val="00FE61CD"/>
    <w:rsid w:val="00FE6A59"/>
    <w:rsid w:val="00FE6DD6"/>
    <w:rsid w:val="00FE7E1F"/>
    <w:rsid w:val="00FF0755"/>
    <w:rsid w:val="00FF116F"/>
    <w:rsid w:val="00FF1E5A"/>
    <w:rsid w:val="00FF232A"/>
    <w:rsid w:val="00FF2FF9"/>
    <w:rsid w:val="00FF3180"/>
    <w:rsid w:val="00FF33FB"/>
    <w:rsid w:val="00FF3D94"/>
    <w:rsid w:val="00FF3EF2"/>
    <w:rsid w:val="00FF465D"/>
    <w:rsid w:val="00FF481F"/>
    <w:rsid w:val="00FF6DDD"/>
    <w:rsid w:val="097052B8"/>
    <w:rsid w:val="675D41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AEE"/>
    <w:pPr>
      <w:widowControl w:val="0"/>
      <w:jc w:val="both"/>
    </w:pPr>
    <w:rPr>
      <w:rFonts w:ascii="宋体" w:hAnsi="宋体"/>
      <w:kern w:val="2"/>
      <w:sz w:val="18"/>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60AEE"/>
  </w:style>
  <w:style w:type="character" w:styleId="a4">
    <w:name w:val="Hyperlink"/>
    <w:basedOn w:val="a0"/>
    <w:rsid w:val="00960AEE"/>
    <w:rPr>
      <w:color w:val="0000FF"/>
      <w:u w:val="single"/>
    </w:rPr>
  </w:style>
  <w:style w:type="character" w:customStyle="1" w:styleId="font51">
    <w:name w:val="font51"/>
    <w:basedOn w:val="a0"/>
    <w:rsid w:val="00960AEE"/>
    <w:rPr>
      <w:rFonts w:ascii="宋体" w:eastAsia="宋体" w:hAnsi="宋体" w:hint="eastAsia"/>
      <w:b w:val="0"/>
      <w:bCs w:val="0"/>
      <w:i w:val="0"/>
      <w:iCs w:val="0"/>
      <w:strike w:val="0"/>
      <w:dstrike w:val="0"/>
      <w:color w:val="000000"/>
      <w:sz w:val="24"/>
      <w:szCs w:val="24"/>
      <w:u w:val="none"/>
    </w:rPr>
  </w:style>
  <w:style w:type="character" w:customStyle="1" w:styleId="font11">
    <w:name w:val="font11"/>
    <w:basedOn w:val="a0"/>
    <w:rsid w:val="00960AEE"/>
    <w:rPr>
      <w:rFonts w:ascii="宋体" w:eastAsia="宋体" w:hAnsi="宋体" w:hint="eastAsia"/>
      <w:b w:val="0"/>
      <w:bCs w:val="0"/>
      <w:i w:val="0"/>
      <w:iCs w:val="0"/>
      <w:strike w:val="0"/>
      <w:dstrike w:val="0"/>
      <w:color w:val="FF0000"/>
      <w:sz w:val="24"/>
      <w:szCs w:val="24"/>
      <w:u w:val="none"/>
    </w:rPr>
  </w:style>
  <w:style w:type="character" w:customStyle="1" w:styleId="15">
    <w:name w:val="15"/>
    <w:basedOn w:val="a0"/>
    <w:rsid w:val="00960AEE"/>
    <w:rPr>
      <w:rFonts w:ascii="Times New Roman" w:hAnsi="Times New Roman" w:cs="Times New Roman" w:hint="default"/>
      <w:color w:val="0000FF"/>
      <w:u w:val="single"/>
    </w:rPr>
  </w:style>
  <w:style w:type="character" w:customStyle="1" w:styleId="font41">
    <w:name w:val="font41"/>
    <w:basedOn w:val="a0"/>
    <w:rsid w:val="00960AEE"/>
    <w:rPr>
      <w:rFonts w:ascii="宋体" w:eastAsia="宋体" w:hAnsi="宋体" w:hint="eastAsia"/>
      <w:b w:val="0"/>
      <w:bCs w:val="0"/>
      <w:i w:val="0"/>
      <w:iCs w:val="0"/>
      <w:strike w:val="0"/>
      <w:dstrike w:val="0"/>
      <w:color w:val="000000"/>
      <w:sz w:val="24"/>
      <w:szCs w:val="24"/>
      <w:u w:val="none"/>
    </w:rPr>
  </w:style>
  <w:style w:type="paragraph" w:styleId="a5">
    <w:name w:val="footer"/>
    <w:basedOn w:val="a"/>
    <w:link w:val="Char"/>
    <w:uiPriority w:val="99"/>
    <w:rsid w:val="00960AEE"/>
    <w:pPr>
      <w:tabs>
        <w:tab w:val="center" w:pos="4153"/>
        <w:tab w:val="right" w:pos="8306"/>
      </w:tabs>
      <w:snapToGrid w:val="0"/>
      <w:jc w:val="left"/>
    </w:pPr>
    <w:rPr>
      <w:szCs w:val="18"/>
    </w:rPr>
  </w:style>
  <w:style w:type="paragraph" w:styleId="a6">
    <w:name w:val="header"/>
    <w:basedOn w:val="a"/>
    <w:rsid w:val="00960AEE"/>
    <w:pPr>
      <w:pBdr>
        <w:bottom w:val="single" w:sz="6" w:space="1" w:color="auto"/>
      </w:pBdr>
      <w:tabs>
        <w:tab w:val="center" w:pos="4153"/>
        <w:tab w:val="right" w:pos="8306"/>
      </w:tabs>
      <w:snapToGrid w:val="0"/>
      <w:jc w:val="center"/>
    </w:pPr>
    <w:rPr>
      <w:szCs w:val="18"/>
    </w:rPr>
  </w:style>
  <w:style w:type="paragraph" w:styleId="a7">
    <w:name w:val="Date"/>
    <w:basedOn w:val="a"/>
    <w:next w:val="a"/>
    <w:rsid w:val="00960AEE"/>
    <w:pPr>
      <w:ind w:leftChars="2500" w:left="100"/>
    </w:pPr>
    <w:rPr>
      <w:rFonts w:ascii="Times New Roman" w:hAnsi="Times New Roman"/>
      <w:sz w:val="21"/>
      <w:szCs w:val="24"/>
    </w:rPr>
  </w:style>
  <w:style w:type="paragraph" w:styleId="a8">
    <w:name w:val="Balloon Text"/>
    <w:basedOn w:val="a"/>
    <w:semiHidden/>
    <w:rsid w:val="00960AEE"/>
    <w:rPr>
      <w:szCs w:val="18"/>
    </w:rPr>
  </w:style>
  <w:style w:type="paragraph" w:styleId="a9">
    <w:name w:val="Body Text Indent"/>
    <w:basedOn w:val="a"/>
    <w:rsid w:val="00960AEE"/>
    <w:pPr>
      <w:spacing w:after="120"/>
      <w:ind w:leftChars="200" w:left="420"/>
    </w:pPr>
  </w:style>
  <w:style w:type="paragraph" w:styleId="aa">
    <w:name w:val="Body Text"/>
    <w:basedOn w:val="a"/>
    <w:rsid w:val="00960AEE"/>
    <w:rPr>
      <w:rFonts w:ascii="Times New Roman" w:hAnsi="Times New Roman"/>
      <w:sz w:val="30"/>
      <w:szCs w:val="24"/>
    </w:rPr>
  </w:style>
  <w:style w:type="paragraph" w:styleId="ab">
    <w:name w:val="Document Map"/>
    <w:basedOn w:val="a"/>
    <w:semiHidden/>
    <w:rsid w:val="00960AEE"/>
    <w:pPr>
      <w:shd w:val="clear" w:color="auto" w:fill="000080"/>
    </w:pPr>
  </w:style>
  <w:style w:type="paragraph" w:styleId="HTML">
    <w:name w:val="HTML Preformatted"/>
    <w:basedOn w:val="a"/>
    <w:rsid w:val="00960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sz w:val="24"/>
      <w:szCs w:val="24"/>
    </w:rPr>
  </w:style>
  <w:style w:type="paragraph" w:styleId="ac">
    <w:name w:val="Normal (Web)"/>
    <w:basedOn w:val="a"/>
    <w:semiHidden/>
    <w:rsid w:val="00960AEE"/>
    <w:pPr>
      <w:widowControl/>
      <w:spacing w:before="100" w:beforeAutospacing="1" w:after="100" w:afterAutospacing="1"/>
      <w:jc w:val="left"/>
    </w:pPr>
    <w:rPr>
      <w:rFonts w:cs="宋体"/>
      <w:kern w:val="0"/>
      <w:sz w:val="24"/>
      <w:szCs w:val="24"/>
    </w:rPr>
  </w:style>
  <w:style w:type="paragraph" w:customStyle="1" w:styleId="Char0">
    <w:name w:val="Char"/>
    <w:basedOn w:val="a"/>
    <w:rsid w:val="00960AEE"/>
    <w:rPr>
      <w:rFonts w:ascii="Tahoma" w:hAnsi="Tahoma"/>
      <w:sz w:val="24"/>
      <w:szCs w:val="20"/>
    </w:rPr>
  </w:style>
  <w:style w:type="paragraph" w:customStyle="1" w:styleId="1">
    <w:name w:val="列出段落1"/>
    <w:basedOn w:val="a"/>
    <w:rsid w:val="00960AEE"/>
    <w:pPr>
      <w:ind w:firstLineChars="200" w:firstLine="420"/>
    </w:pPr>
    <w:rPr>
      <w:rFonts w:ascii="Calibri" w:hAnsi="Calibri"/>
      <w:sz w:val="21"/>
      <w:szCs w:val="22"/>
    </w:rPr>
  </w:style>
  <w:style w:type="paragraph" w:customStyle="1" w:styleId="p0">
    <w:name w:val="p0"/>
    <w:basedOn w:val="a"/>
    <w:rsid w:val="00960AEE"/>
    <w:pPr>
      <w:widowControl/>
    </w:pPr>
    <w:rPr>
      <w:rFonts w:ascii="Calibri" w:hAnsi="Calibri" w:cs="宋体"/>
      <w:kern w:val="0"/>
      <w:sz w:val="21"/>
      <w:szCs w:val="21"/>
    </w:rPr>
  </w:style>
  <w:style w:type="paragraph" w:customStyle="1" w:styleId="CharCharCharCharCharChar">
    <w:name w:val="Char Char Char Char Char Char"/>
    <w:basedOn w:val="ab"/>
    <w:rsid w:val="00960AEE"/>
    <w:rPr>
      <w:rFonts w:ascii="Tahoma" w:hAnsi="Tahoma"/>
      <w:sz w:val="24"/>
      <w:szCs w:val="24"/>
    </w:rPr>
  </w:style>
  <w:style w:type="paragraph" w:customStyle="1" w:styleId="ad">
    <w:name w:val="附件栏"/>
    <w:basedOn w:val="a"/>
    <w:rsid w:val="00960AEE"/>
    <w:pPr>
      <w:autoSpaceDE w:val="0"/>
      <w:autoSpaceDN w:val="0"/>
      <w:snapToGrid w:val="0"/>
      <w:spacing w:line="590" w:lineRule="atLeast"/>
      <w:ind w:firstLine="624"/>
    </w:pPr>
    <w:rPr>
      <w:rFonts w:ascii="Times New Roman" w:eastAsia="仿宋" w:hAnsi="Times New Roman"/>
      <w:snapToGrid w:val="0"/>
      <w:kern w:val="0"/>
      <w:sz w:val="32"/>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960AEE"/>
    <w:rPr>
      <w:rFonts w:ascii="Times New Roman" w:hAnsi="Times New Roman"/>
      <w:sz w:val="21"/>
      <w:szCs w:val="24"/>
    </w:rPr>
  </w:style>
  <w:style w:type="paragraph" w:customStyle="1" w:styleId="CharCharCharCharCharChar0">
    <w:name w:val="Char Char Char Char Char Char"/>
    <w:basedOn w:val="ab"/>
    <w:rsid w:val="00960AEE"/>
    <w:rPr>
      <w:rFonts w:ascii="Tahoma" w:hAnsi="Tahoma"/>
      <w:sz w:val="24"/>
      <w:szCs w:val="24"/>
    </w:rPr>
  </w:style>
  <w:style w:type="paragraph" w:customStyle="1" w:styleId="CharCharChar">
    <w:name w:val="Char Char Char"/>
    <w:basedOn w:val="a"/>
    <w:rsid w:val="00960AEE"/>
    <w:rPr>
      <w:rFonts w:ascii="Tahoma" w:hAnsi="Tahoma" w:cs="宋体"/>
      <w:sz w:val="24"/>
      <w:szCs w:val="24"/>
    </w:rPr>
  </w:style>
  <w:style w:type="paragraph" w:customStyle="1" w:styleId="10">
    <w:name w:val="列出段落1"/>
    <w:basedOn w:val="a"/>
    <w:rsid w:val="00960AEE"/>
    <w:pPr>
      <w:ind w:firstLineChars="200" w:firstLine="420"/>
    </w:pPr>
    <w:rPr>
      <w:rFonts w:ascii="Calibri" w:hAnsi="Calibri" w:cs="Calibri"/>
      <w:sz w:val="21"/>
      <w:szCs w:val="21"/>
    </w:rPr>
  </w:style>
  <w:style w:type="paragraph" w:customStyle="1" w:styleId="ae">
    <w:name w:val="款下正文"/>
    <w:basedOn w:val="a"/>
    <w:rsid w:val="00960AEE"/>
    <w:pPr>
      <w:spacing w:beforeLines="50" w:afterLines="50" w:line="480" w:lineRule="exact"/>
      <w:ind w:firstLineChars="200" w:firstLine="480"/>
    </w:pPr>
    <w:rPr>
      <w:rFonts w:ascii="Calibri" w:hAnsi="Calibri" w:cs="宋体"/>
      <w:kern w:val="0"/>
      <w:sz w:val="24"/>
      <w:szCs w:val="24"/>
    </w:rPr>
  </w:style>
  <w:style w:type="paragraph" w:customStyle="1" w:styleId="CharCharCharChar">
    <w:name w:val="Char Char Char Char"/>
    <w:basedOn w:val="a"/>
    <w:rsid w:val="00960AEE"/>
    <w:rPr>
      <w:rFonts w:ascii="Times New Roman" w:hAnsi="Times New Roman"/>
      <w:sz w:val="21"/>
      <w:szCs w:val="24"/>
    </w:rPr>
  </w:style>
  <w:style w:type="paragraph" w:customStyle="1" w:styleId="11">
    <w:name w:val="无间隔1"/>
    <w:rsid w:val="00960AEE"/>
    <w:pPr>
      <w:widowControl w:val="0"/>
      <w:jc w:val="both"/>
    </w:pPr>
    <w:rPr>
      <w:rFonts w:ascii="Calibri" w:hAnsi="Calibri"/>
      <w:kern w:val="2"/>
      <w:sz w:val="21"/>
      <w:szCs w:val="22"/>
    </w:rPr>
  </w:style>
  <w:style w:type="table" w:styleId="af">
    <w:name w:val="Table Grid"/>
    <w:basedOn w:val="a1"/>
    <w:rsid w:val="00960A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5"/>
    <w:uiPriority w:val="99"/>
    <w:rsid w:val="007F00A9"/>
    <w:rPr>
      <w:rFonts w:ascii="宋体" w:hAnsi="宋体"/>
      <w:kern w:val="2"/>
      <w:sz w:val="18"/>
      <w:szCs w:val="18"/>
    </w:rPr>
  </w:style>
  <w:style w:type="paragraph" w:styleId="af0">
    <w:name w:val="No Spacing"/>
    <w:uiPriority w:val="1"/>
    <w:qFormat/>
    <w:rsid w:val="00DB7BF8"/>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12</Pages>
  <Words>1305</Words>
  <Characters>7440</Characters>
  <Application>Microsoft Office Word</Application>
  <DocSecurity>0</DocSecurity>
  <PresentationFormat/>
  <Lines>62</Lines>
  <Paragraphs>17</Paragraphs>
  <Slides>0</Slides>
  <Notes>0</Notes>
  <HiddenSlides>0</HiddenSlides>
  <MMClips>0</MMClips>
  <ScaleCrop>false</ScaleCrop>
  <Company>Microsoft</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沪交运〔2014〕510号</dc:title>
  <dc:creator>kl</dc:creator>
  <cp:lastModifiedBy>lenovo</cp:lastModifiedBy>
  <cp:revision>23</cp:revision>
  <cp:lastPrinted>2019-01-15T01:10:00Z</cp:lastPrinted>
  <dcterms:created xsi:type="dcterms:W3CDTF">2019-10-14T00:57:00Z</dcterms:created>
  <dcterms:modified xsi:type="dcterms:W3CDTF">2020-11-10T02:18:00Z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