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065"/>
        <w:gridCol w:w="1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kern w:val="0"/>
                <w:sz w:val="30"/>
                <w:szCs w:val="30"/>
              </w:rPr>
              <w:t>附件2：</w:t>
            </w: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华文中宋" w:hAnsi="华文中宋" w:eastAsia="华文中宋"/>
                <w:kern w:val="0"/>
                <w:sz w:val="30"/>
                <w:szCs w:val="30"/>
              </w:rPr>
              <w:t xml:space="preserve">         上海市道路运输市场严重失信行为惩戒措施清单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惩戒措施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惩戒主体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在实施行政许可中，列为重点审查对象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运管、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行政服务中心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、考试中心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不适用告知承诺、提前服务等行政审批简化程序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（2）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在许可的法定期限内而非承诺期限内，对申报材料加强审查，对需要实地核查的严格把关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（3）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对“两客一危”等重点监管行业中的新申请、许可到期延续申请或者扩大经营范围申请等，加强审慎性审查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（4）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对出租汽车和客车租赁经营者所有的车辆从事网约车经营的，加强审慎性审查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在财政资金资助等政策扶持中，作相应限制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交通行政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管理部门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（5）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扣减公交行业因严重失信骗取的公共财政补贴，对其新报送数据严密监控，将失信信息作为扶持政策的审慎性参考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（6）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扣减出租行业因严重失信骗取的公共财政补贴，对其新报送数据严密监控，将失信信息作为扶持政策的审慎性参考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在行政管理中，限制享受相关便利化措施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运管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（7）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出租汽车报废更新的，限制享受相关便利化措施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（8）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不推荐作为行业试点单位、重大活动保障单位和政府项目投标单位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在公共资源交易中，给予信用减分、降低信用等次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交通行政管理部门、运管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（9）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涉及省际客运、公交等线路经营权管理的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（10）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iCs/>
                <w:kern w:val="0"/>
                <w:sz w:val="24"/>
              </w:rPr>
              <w:t>涉及车辆运力规模管理的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（11）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涉及驾校的培训能力核定的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在日常监管中，列为重点监管对象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运管、执法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（12）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增加行业监管频次、加强现场执法检查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（13）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约谈经营者主要负责人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（14）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对发生的违法行为适用从轻、减轻处罚时，予以慎重考虑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（15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>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对出具检测报告的真实性加强核查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国家和本市规定的其他措施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信息采集、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归集机构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（16）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通过行业网站、微信公众号等渠道进行通报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（17）</w:t>
            </w:r>
          </w:p>
        </w:tc>
        <w:tc>
          <w:tcPr>
            <w:tcW w:w="6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归集至本市及交通部等信用管理系统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09C2"/>
    <w:rsid w:val="7C4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2019-09-04T01:52:00Z</dcterms:created>
  <dc:creator>昨夜@西风</dc:creator>
  <cp:lastModifiedBy>昨夜@西风</cp:lastModifiedBy>
  <dcterms:modified xsi:type="dcterms:W3CDTF">2019-09-04T01:53:01Z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