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F0" w:rsidRDefault="00DC04F0">
      <w:pPr>
        <w:rPr>
          <w:rFonts w:ascii="仿宋" w:eastAsia="仿宋" w:hAnsi="仿宋"/>
          <w:sz w:val="32"/>
          <w:szCs w:val="32"/>
        </w:rPr>
      </w:pPr>
    </w:p>
    <w:p w:rsidR="00DC04F0" w:rsidRDefault="00A5560C">
      <w:pPr>
        <w:jc w:val="center"/>
        <w:rPr>
          <w:rFonts w:ascii="华文中宋" w:eastAsia="华文中宋" w:hAnsi="华文中宋" w:cs="华文中宋"/>
          <w:sz w:val="40"/>
          <w:szCs w:val="40"/>
        </w:rPr>
      </w:pPr>
      <w:r>
        <w:rPr>
          <w:rFonts w:ascii="华文中宋" w:eastAsia="华文中宋" w:hAnsi="华文中宋" w:cs="华文中宋" w:hint="eastAsia"/>
          <w:sz w:val="40"/>
          <w:szCs w:val="40"/>
        </w:rPr>
        <w:t>上海市高速公路电子不停车收费管理规定</w:t>
      </w:r>
    </w:p>
    <w:p w:rsidR="00DC04F0" w:rsidRDefault="00DC04F0">
      <w:pPr>
        <w:rPr>
          <w:rFonts w:ascii="仿宋" w:eastAsia="仿宋" w:hAnsi="仿宋"/>
          <w:sz w:val="32"/>
          <w:szCs w:val="32"/>
        </w:rPr>
      </w:pPr>
    </w:p>
    <w:p w:rsidR="00DC04F0" w:rsidRPr="006D0C2E" w:rsidRDefault="006D0C2E">
      <w:pPr>
        <w:rPr>
          <w:rFonts w:ascii="仿宋" w:eastAsia="仿宋" w:hAnsi="仿宋"/>
          <w:b/>
          <w:sz w:val="32"/>
          <w:szCs w:val="32"/>
        </w:rPr>
      </w:pPr>
      <w:r>
        <w:rPr>
          <w:rFonts w:ascii="仿宋" w:eastAsia="仿宋" w:hAnsi="仿宋" w:hint="eastAsia"/>
          <w:sz w:val="32"/>
          <w:szCs w:val="32"/>
        </w:rPr>
        <w:t xml:space="preserve">  </w:t>
      </w:r>
      <w:r w:rsidRPr="006D0C2E">
        <w:rPr>
          <w:rFonts w:ascii="仿宋" w:eastAsia="仿宋" w:hAnsi="仿宋" w:hint="eastAsia"/>
          <w:b/>
          <w:sz w:val="32"/>
          <w:szCs w:val="32"/>
        </w:rPr>
        <w:t xml:space="preserve">  </w:t>
      </w:r>
      <w:r w:rsidR="00A5560C" w:rsidRPr="006D0C2E">
        <w:rPr>
          <w:rFonts w:ascii="仿宋" w:eastAsia="仿宋" w:hAnsi="仿宋" w:hint="eastAsia"/>
          <w:b/>
          <w:sz w:val="32"/>
          <w:szCs w:val="32"/>
        </w:rPr>
        <w:t>第一条（目的和依据）</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为规范本市高速公路电子不停车收费的管理，保障电子不停车收费工作有序运行，根据国家的相关规定，结合本市实际，制定本规定。</w:t>
      </w:r>
    </w:p>
    <w:p w:rsidR="00DC04F0" w:rsidRPr="006D0C2E" w:rsidRDefault="006D0C2E">
      <w:pPr>
        <w:rPr>
          <w:rFonts w:ascii="仿宋" w:eastAsia="仿宋" w:hAnsi="仿宋"/>
          <w:b/>
          <w:sz w:val="32"/>
          <w:szCs w:val="32"/>
        </w:rPr>
      </w:pPr>
      <w:r>
        <w:rPr>
          <w:rFonts w:ascii="仿宋" w:eastAsia="仿宋" w:hAnsi="仿宋" w:hint="eastAsia"/>
          <w:sz w:val="32"/>
          <w:szCs w:val="32"/>
        </w:rPr>
        <w:t xml:space="preserve"> </w:t>
      </w:r>
      <w:r w:rsidRPr="006D0C2E">
        <w:rPr>
          <w:rFonts w:ascii="仿宋" w:eastAsia="仿宋" w:hAnsi="仿宋" w:hint="eastAsia"/>
          <w:b/>
          <w:sz w:val="32"/>
          <w:szCs w:val="32"/>
        </w:rPr>
        <w:t xml:space="preserve">   </w:t>
      </w:r>
      <w:r w:rsidR="00A5560C" w:rsidRPr="006D0C2E">
        <w:rPr>
          <w:rFonts w:ascii="仿宋" w:eastAsia="仿宋" w:hAnsi="仿宋" w:hint="eastAsia"/>
          <w:b/>
          <w:sz w:val="32"/>
          <w:szCs w:val="32"/>
        </w:rPr>
        <w:t>第二条（适用范围）</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本规定适用于本市高速公路电子不停车收费</w:t>
      </w:r>
      <w:r>
        <w:rPr>
          <w:rFonts w:ascii="仿宋" w:eastAsia="仿宋" w:hAnsi="仿宋" w:hint="eastAsia"/>
          <w:sz w:val="32"/>
          <w:szCs w:val="32"/>
        </w:rPr>
        <w:t>系统</w:t>
      </w:r>
      <w:r>
        <w:rPr>
          <w:rFonts w:ascii="仿宋" w:eastAsia="仿宋" w:hAnsi="仿宋" w:hint="eastAsia"/>
          <w:sz w:val="32"/>
          <w:szCs w:val="32"/>
        </w:rPr>
        <w:t>的建设、运行和管理。</w:t>
      </w:r>
    </w:p>
    <w:p w:rsidR="00DC04F0" w:rsidRPr="006D0C2E" w:rsidRDefault="006D0C2E">
      <w:pPr>
        <w:rPr>
          <w:rFonts w:ascii="仿宋" w:eastAsia="仿宋" w:hAnsi="仿宋"/>
          <w:b/>
          <w:sz w:val="32"/>
          <w:szCs w:val="32"/>
        </w:rPr>
      </w:pPr>
      <w:r>
        <w:rPr>
          <w:rFonts w:ascii="仿宋" w:eastAsia="仿宋" w:hAnsi="仿宋" w:hint="eastAsia"/>
          <w:sz w:val="32"/>
          <w:szCs w:val="32"/>
        </w:rPr>
        <w:t xml:space="preserve">  </w:t>
      </w:r>
      <w:r w:rsidRPr="006D0C2E">
        <w:rPr>
          <w:rFonts w:ascii="仿宋" w:eastAsia="仿宋" w:hAnsi="仿宋" w:hint="eastAsia"/>
          <w:b/>
          <w:sz w:val="32"/>
          <w:szCs w:val="32"/>
        </w:rPr>
        <w:t xml:space="preserve">  </w:t>
      </w:r>
      <w:r w:rsidR="00A5560C" w:rsidRPr="006D0C2E">
        <w:rPr>
          <w:rFonts w:ascii="仿宋" w:eastAsia="仿宋" w:hAnsi="仿宋" w:hint="eastAsia"/>
          <w:b/>
          <w:sz w:val="32"/>
          <w:szCs w:val="32"/>
        </w:rPr>
        <w:t>第三条（定义）</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本规定所称高速公路电子不停车收费（以下简称“</w:t>
      </w:r>
      <w:r>
        <w:rPr>
          <w:rFonts w:ascii="仿宋" w:eastAsia="仿宋" w:hAnsi="仿宋" w:hint="eastAsia"/>
          <w:sz w:val="32"/>
          <w:szCs w:val="32"/>
        </w:rPr>
        <w:t>ETC</w:t>
      </w:r>
      <w:r>
        <w:rPr>
          <w:rFonts w:ascii="仿宋" w:eastAsia="仿宋" w:hAnsi="仿宋" w:hint="eastAsia"/>
          <w:sz w:val="32"/>
          <w:szCs w:val="32"/>
        </w:rPr>
        <w:t>”）是指在收费高速公路上应用电子技术手段，实现在不停车条件下自动收取</w:t>
      </w:r>
      <w:r>
        <w:rPr>
          <w:rFonts w:ascii="仿宋" w:eastAsia="仿宋" w:hAnsi="仿宋" w:hint="eastAsia"/>
          <w:sz w:val="32"/>
          <w:szCs w:val="32"/>
        </w:rPr>
        <w:t>高速公路</w:t>
      </w:r>
      <w:r>
        <w:rPr>
          <w:rFonts w:ascii="仿宋" w:eastAsia="仿宋" w:hAnsi="仿宋" w:hint="eastAsia"/>
          <w:sz w:val="32"/>
          <w:szCs w:val="32"/>
        </w:rPr>
        <w:t>通行费。</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本规定所称车载单元（又称电子标签、车载设备）是指安装在车辆内部并且支持利用专用短程通信与路侧设备进行信息交换的设备。</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本规定所称沪通卡是指具有储值</w:t>
      </w:r>
      <w:r>
        <w:rPr>
          <w:rFonts w:ascii="仿宋" w:eastAsia="仿宋" w:hAnsi="仿宋" w:hint="eastAsia"/>
          <w:sz w:val="32"/>
          <w:szCs w:val="32"/>
        </w:rPr>
        <w:t>或</w:t>
      </w:r>
      <w:r>
        <w:rPr>
          <w:rFonts w:ascii="仿宋" w:eastAsia="仿宋" w:hAnsi="仿宋" w:hint="eastAsia"/>
          <w:sz w:val="32"/>
          <w:szCs w:val="32"/>
        </w:rPr>
        <w:t>记账功能，用于支付道路通行费的含有中央处理单元的智能卡。</w:t>
      </w:r>
    </w:p>
    <w:p w:rsidR="00DC04F0" w:rsidRPr="006D0C2E" w:rsidRDefault="006D0C2E">
      <w:pPr>
        <w:rPr>
          <w:rFonts w:ascii="仿宋" w:eastAsia="仿宋" w:hAnsi="仿宋"/>
          <w:b/>
          <w:sz w:val="32"/>
          <w:szCs w:val="32"/>
        </w:rPr>
      </w:pPr>
      <w:r>
        <w:rPr>
          <w:rFonts w:ascii="仿宋" w:eastAsia="仿宋" w:hAnsi="仿宋" w:hint="eastAsia"/>
          <w:sz w:val="32"/>
          <w:szCs w:val="32"/>
        </w:rPr>
        <w:t xml:space="preserve">    </w:t>
      </w:r>
      <w:r w:rsidR="00A5560C" w:rsidRPr="006D0C2E">
        <w:rPr>
          <w:rFonts w:ascii="仿宋" w:eastAsia="仿宋" w:hAnsi="仿宋" w:hint="eastAsia"/>
          <w:b/>
          <w:sz w:val="32"/>
          <w:szCs w:val="32"/>
        </w:rPr>
        <w:t>第四条（</w:t>
      </w:r>
      <w:r w:rsidR="00FF7521">
        <w:rPr>
          <w:rFonts w:ascii="仿宋" w:eastAsia="仿宋" w:hAnsi="仿宋" w:hint="eastAsia"/>
          <w:b/>
          <w:sz w:val="32"/>
          <w:szCs w:val="32"/>
        </w:rPr>
        <w:t>职责分工</w:t>
      </w:r>
      <w:r w:rsidR="00A5560C" w:rsidRPr="006D0C2E">
        <w:rPr>
          <w:rFonts w:ascii="仿宋" w:eastAsia="仿宋" w:hAnsi="仿宋" w:hint="eastAsia"/>
          <w:b/>
          <w:sz w:val="32"/>
          <w:szCs w:val="32"/>
        </w:rPr>
        <w:t>）</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上海市交通委员会（以下简称“市交通委”）和上海市道路运输管理局（以下简称“市道运局”）</w:t>
      </w:r>
      <w:r w:rsidR="00FF7521">
        <w:rPr>
          <w:rFonts w:ascii="仿宋" w:eastAsia="仿宋" w:hAnsi="仿宋" w:hint="eastAsia"/>
          <w:sz w:val="32"/>
          <w:szCs w:val="32"/>
        </w:rPr>
        <w:t>按照规定职责</w:t>
      </w:r>
      <w:r>
        <w:rPr>
          <w:rFonts w:ascii="仿宋" w:eastAsia="仿宋" w:hAnsi="仿宋" w:hint="eastAsia"/>
          <w:sz w:val="32"/>
          <w:szCs w:val="32"/>
        </w:rPr>
        <w:t>制</w:t>
      </w:r>
      <w:r>
        <w:rPr>
          <w:rFonts w:ascii="仿宋" w:eastAsia="仿宋" w:hAnsi="仿宋" w:hint="eastAsia"/>
          <w:sz w:val="32"/>
          <w:szCs w:val="32"/>
        </w:rPr>
        <w:lastRenderedPageBreak/>
        <w:t>定本市</w:t>
      </w:r>
      <w:r>
        <w:rPr>
          <w:rFonts w:ascii="仿宋" w:eastAsia="仿宋" w:hAnsi="仿宋" w:hint="eastAsia"/>
          <w:sz w:val="32"/>
          <w:szCs w:val="32"/>
        </w:rPr>
        <w:t>ETC</w:t>
      </w:r>
      <w:r>
        <w:rPr>
          <w:rFonts w:ascii="仿宋" w:eastAsia="仿宋" w:hAnsi="仿宋" w:hint="eastAsia"/>
          <w:sz w:val="32"/>
          <w:szCs w:val="32"/>
        </w:rPr>
        <w:t>政策以及相关技术标准和规范。</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上海市道路运输事业发展中心（以下简称“市道运中心”）</w:t>
      </w:r>
      <w:r w:rsidR="00277CA4">
        <w:rPr>
          <w:rFonts w:ascii="仿宋" w:eastAsia="仿宋" w:hAnsi="仿宋" w:hint="eastAsia"/>
          <w:sz w:val="32"/>
          <w:szCs w:val="32"/>
        </w:rPr>
        <w:t>负责</w:t>
      </w:r>
      <w:r>
        <w:rPr>
          <w:rFonts w:ascii="仿宋" w:eastAsia="仿宋" w:hAnsi="仿宋" w:hint="eastAsia"/>
          <w:sz w:val="32"/>
          <w:szCs w:val="32"/>
        </w:rPr>
        <w:t>协助开展</w:t>
      </w:r>
      <w:r w:rsidR="00277CA4">
        <w:rPr>
          <w:rFonts w:ascii="仿宋" w:eastAsia="仿宋" w:hAnsi="仿宋" w:hint="eastAsia"/>
          <w:sz w:val="32"/>
          <w:szCs w:val="32"/>
        </w:rPr>
        <w:t>ETC</w:t>
      </w:r>
      <w:r>
        <w:rPr>
          <w:rFonts w:ascii="仿宋" w:eastAsia="仿宋" w:hAnsi="仿宋" w:hint="eastAsia"/>
          <w:sz w:val="32"/>
          <w:szCs w:val="32"/>
        </w:rPr>
        <w:t>相关管理工作。</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高速公路经</w:t>
      </w:r>
      <w:r>
        <w:rPr>
          <w:rFonts w:ascii="仿宋" w:eastAsia="仿宋" w:hAnsi="仿宋" w:hint="eastAsia"/>
          <w:sz w:val="32"/>
          <w:szCs w:val="32"/>
        </w:rPr>
        <w:t>营管理者（以下简称“经营管理者”）具体负责其所经营高速公路</w:t>
      </w:r>
      <w:r>
        <w:rPr>
          <w:rFonts w:ascii="仿宋" w:eastAsia="仿宋" w:hAnsi="仿宋" w:hint="eastAsia"/>
          <w:sz w:val="32"/>
          <w:szCs w:val="32"/>
        </w:rPr>
        <w:t>ETC</w:t>
      </w:r>
      <w:r>
        <w:rPr>
          <w:rFonts w:ascii="仿宋" w:eastAsia="仿宋" w:hAnsi="仿宋" w:hint="eastAsia"/>
          <w:sz w:val="32"/>
          <w:szCs w:val="32"/>
        </w:rPr>
        <w:t>系统的建设和运行。</w:t>
      </w:r>
    </w:p>
    <w:p w:rsidR="00DC04F0" w:rsidRPr="00210529" w:rsidRDefault="00210529">
      <w:pPr>
        <w:rPr>
          <w:rFonts w:ascii="仿宋" w:eastAsia="仿宋" w:hAnsi="仿宋"/>
          <w:b/>
          <w:sz w:val="32"/>
          <w:szCs w:val="32"/>
        </w:rPr>
      </w:pPr>
      <w:r>
        <w:rPr>
          <w:rFonts w:ascii="仿宋" w:eastAsia="仿宋" w:hAnsi="仿宋" w:hint="eastAsia"/>
          <w:sz w:val="32"/>
          <w:szCs w:val="32"/>
        </w:rPr>
        <w:t xml:space="preserve">    </w:t>
      </w:r>
      <w:r w:rsidR="00A5560C" w:rsidRPr="00210529">
        <w:rPr>
          <w:rFonts w:ascii="仿宋" w:eastAsia="仿宋" w:hAnsi="仿宋" w:hint="eastAsia"/>
          <w:b/>
          <w:sz w:val="32"/>
          <w:szCs w:val="32"/>
        </w:rPr>
        <w:t>第五条（</w:t>
      </w:r>
      <w:r w:rsidR="00A5560C" w:rsidRPr="00210529">
        <w:rPr>
          <w:rFonts w:ascii="仿宋" w:eastAsia="仿宋" w:hAnsi="仿宋" w:hint="eastAsia"/>
          <w:b/>
          <w:sz w:val="32"/>
          <w:szCs w:val="32"/>
        </w:rPr>
        <w:t>ETC</w:t>
      </w:r>
      <w:r w:rsidR="00A5560C" w:rsidRPr="00210529">
        <w:rPr>
          <w:rFonts w:ascii="仿宋" w:eastAsia="仿宋" w:hAnsi="仿宋" w:hint="eastAsia"/>
          <w:b/>
          <w:sz w:val="32"/>
          <w:szCs w:val="32"/>
        </w:rPr>
        <w:t>系统的建设和运行）</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经营管理者应当按照</w:t>
      </w:r>
      <w:r w:rsidR="00210529">
        <w:rPr>
          <w:rFonts w:ascii="仿宋" w:eastAsia="仿宋" w:hAnsi="仿宋" w:hint="eastAsia"/>
          <w:sz w:val="32"/>
          <w:szCs w:val="32"/>
        </w:rPr>
        <w:t>国家</w:t>
      </w:r>
      <w:r>
        <w:rPr>
          <w:rFonts w:ascii="仿宋" w:eastAsia="仿宋" w:hAnsi="仿宋" w:hint="eastAsia"/>
          <w:sz w:val="32"/>
          <w:szCs w:val="32"/>
        </w:rPr>
        <w:t>和本市相关技术标准和规范实施</w:t>
      </w:r>
      <w:r>
        <w:rPr>
          <w:rFonts w:ascii="仿宋" w:eastAsia="仿宋" w:hAnsi="仿宋" w:hint="eastAsia"/>
          <w:sz w:val="32"/>
          <w:szCs w:val="32"/>
        </w:rPr>
        <w:t>ETC</w:t>
      </w:r>
      <w:r>
        <w:rPr>
          <w:rFonts w:ascii="仿宋" w:eastAsia="仿宋" w:hAnsi="仿宋" w:hint="eastAsia"/>
          <w:sz w:val="32"/>
          <w:szCs w:val="32"/>
        </w:rPr>
        <w:t>系统的建设</w:t>
      </w:r>
      <w:r w:rsidR="00210529">
        <w:rPr>
          <w:rFonts w:ascii="仿宋" w:eastAsia="仿宋" w:hAnsi="仿宋" w:hint="eastAsia"/>
          <w:sz w:val="32"/>
          <w:szCs w:val="32"/>
        </w:rPr>
        <w:t>和升级</w:t>
      </w:r>
      <w:r>
        <w:rPr>
          <w:rFonts w:ascii="仿宋" w:eastAsia="仿宋" w:hAnsi="仿宋" w:hint="eastAsia"/>
          <w:sz w:val="32"/>
          <w:szCs w:val="32"/>
        </w:rPr>
        <w:t>改造，并通过市道运中心组织的联网接入测试。</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新建高速公路应当同步建设</w:t>
      </w:r>
      <w:r>
        <w:rPr>
          <w:rFonts w:ascii="仿宋" w:eastAsia="仿宋" w:hAnsi="仿宋" w:hint="eastAsia"/>
          <w:sz w:val="32"/>
          <w:szCs w:val="32"/>
        </w:rPr>
        <w:t>ETC</w:t>
      </w:r>
      <w:r>
        <w:rPr>
          <w:rFonts w:ascii="仿宋" w:eastAsia="仿宋" w:hAnsi="仿宋" w:hint="eastAsia"/>
          <w:sz w:val="32"/>
          <w:szCs w:val="32"/>
        </w:rPr>
        <w:t>系统。</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经营管理者应当对其所管理的</w:t>
      </w:r>
      <w:r>
        <w:rPr>
          <w:rFonts w:ascii="仿宋" w:eastAsia="仿宋" w:hAnsi="仿宋" w:hint="eastAsia"/>
          <w:sz w:val="32"/>
          <w:szCs w:val="32"/>
        </w:rPr>
        <w:t>ETC</w:t>
      </w:r>
      <w:r>
        <w:rPr>
          <w:rFonts w:ascii="仿宋" w:eastAsia="仿宋" w:hAnsi="仿宋" w:hint="eastAsia"/>
          <w:sz w:val="32"/>
          <w:szCs w:val="32"/>
        </w:rPr>
        <w:t>相关设备和设施进行维护和更新，保障</w:t>
      </w:r>
      <w:r>
        <w:rPr>
          <w:rFonts w:ascii="仿宋" w:eastAsia="仿宋" w:hAnsi="仿宋" w:hint="eastAsia"/>
          <w:sz w:val="32"/>
          <w:szCs w:val="32"/>
        </w:rPr>
        <w:t>ETC</w:t>
      </w:r>
      <w:r>
        <w:rPr>
          <w:rFonts w:ascii="仿宋" w:eastAsia="仿宋" w:hAnsi="仿宋" w:hint="eastAsia"/>
          <w:sz w:val="32"/>
          <w:szCs w:val="32"/>
        </w:rPr>
        <w:t>系统的正常运行，根据交通流量</w:t>
      </w:r>
      <w:r w:rsidR="00707224">
        <w:rPr>
          <w:rFonts w:ascii="仿宋" w:eastAsia="仿宋" w:hAnsi="仿宋" w:hint="eastAsia"/>
          <w:sz w:val="32"/>
          <w:szCs w:val="32"/>
        </w:rPr>
        <w:t>的变化，</w:t>
      </w:r>
      <w:r>
        <w:rPr>
          <w:rFonts w:ascii="仿宋" w:eastAsia="仿宋" w:hAnsi="仿宋" w:hint="eastAsia"/>
          <w:sz w:val="32"/>
          <w:szCs w:val="32"/>
        </w:rPr>
        <w:t>及时、合理</w:t>
      </w:r>
      <w:r>
        <w:rPr>
          <w:rFonts w:ascii="仿宋" w:eastAsia="仿宋" w:hAnsi="仿宋" w:hint="eastAsia"/>
          <w:sz w:val="32"/>
          <w:szCs w:val="32"/>
        </w:rPr>
        <w:t>调整</w:t>
      </w:r>
      <w:r>
        <w:rPr>
          <w:rFonts w:ascii="仿宋" w:eastAsia="仿宋" w:hAnsi="仿宋" w:hint="eastAsia"/>
          <w:sz w:val="32"/>
          <w:szCs w:val="32"/>
        </w:rPr>
        <w:t>ETC</w:t>
      </w:r>
      <w:r>
        <w:rPr>
          <w:rFonts w:ascii="仿宋" w:eastAsia="仿宋" w:hAnsi="仿宋" w:hint="eastAsia"/>
          <w:sz w:val="32"/>
          <w:szCs w:val="32"/>
        </w:rPr>
        <w:t>车道的设置。</w:t>
      </w:r>
    </w:p>
    <w:p w:rsidR="00DC04F0" w:rsidRPr="00DB5BEF" w:rsidRDefault="00A5560C" w:rsidP="00DB5BEF">
      <w:pPr>
        <w:ind w:firstLineChars="200" w:firstLine="643"/>
        <w:rPr>
          <w:rFonts w:ascii="仿宋" w:eastAsia="仿宋" w:hAnsi="仿宋"/>
          <w:b/>
          <w:sz w:val="32"/>
          <w:szCs w:val="32"/>
        </w:rPr>
      </w:pPr>
      <w:r w:rsidRPr="00DB5BEF">
        <w:rPr>
          <w:rFonts w:ascii="仿宋" w:eastAsia="仿宋" w:hAnsi="仿宋" w:hint="eastAsia"/>
          <w:b/>
          <w:sz w:val="32"/>
          <w:szCs w:val="32"/>
        </w:rPr>
        <w:t>第</w:t>
      </w:r>
      <w:r w:rsidRPr="00DB5BEF">
        <w:rPr>
          <w:rFonts w:ascii="仿宋" w:eastAsia="仿宋" w:hAnsi="仿宋" w:hint="eastAsia"/>
          <w:b/>
          <w:sz w:val="32"/>
          <w:szCs w:val="32"/>
        </w:rPr>
        <w:t>六</w:t>
      </w:r>
      <w:r w:rsidRPr="00DB5BEF">
        <w:rPr>
          <w:rFonts w:ascii="仿宋" w:eastAsia="仿宋" w:hAnsi="仿宋" w:hint="eastAsia"/>
          <w:b/>
          <w:sz w:val="32"/>
          <w:szCs w:val="32"/>
        </w:rPr>
        <w:t>条（密钥管理）</w:t>
      </w:r>
    </w:p>
    <w:p w:rsidR="00DE6D8E" w:rsidRDefault="00A5560C">
      <w:pPr>
        <w:ind w:firstLineChars="200" w:firstLine="640"/>
        <w:rPr>
          <w:rFonts w:ascii="仿宋" w:eastAsia="仿宋" w:hAnsi="仿宋" w:hint="eastAsia"/>
          <w:sz w:val="32"/>
          <w:szCs w:val="32"/>
        </w:rPr>
      </w:pPr>
      <w:r>
        <w:rPr>
          <w:rFonts w:ascii="仿宋" w:eastAsia="仿宋" w:hAnsi="仿宋" w:hint="eastAsia"/>
          <w:sz w:val="32"/>
          <w:szCs w:val="32"/>
        </w:rPr>
        <w:t>市道运中心应当按照国家和本市相关规定管理</w:t>
      </w:r>
      <w:r>
        <w:rPr>
          <w:rFonts w:ascii="仿宋" w:eastAsia="仿宋" w:hAnsi="仿宋" w:hint="eastAsia"/>
          <w:sz w:val="32"/>
          <w:szCs w:val="32"/>
        </w:rPr>
        <w:t>ETC</w:t>
      </w:r>
      <w:r>
        <w:rPr>
          <w:rFonts w:ascii="仿宋" w:eastAsia="仿宋" w:hAnsi="仿宋" w:hint="eastAsia"/>
          <w:sz w:val="32"/>
          <w:szCs w:val="32"/>
        </w:rPr>
        <w:t>的密钥系统</w:t>
      </w:r>
      <w:r w:rsidR="00DE6D8E">
        <w:rPr>
          <w:rFonts w:ascii="仿宋" w:eastAsia="仿宋" w:hAnsi="仿宋" w:hint="eastAsia"/>
          <w:sz w:val="32"/>
          <w:szCs w:val="32"/>
        </w:rPr>
        <w:t>。</w:t>
      </w:r>
    </w:p>
    <w:p w:rsidR="00DC04F0" w:rsidRDefault="00DE6D8E">
      <w:pPr>
        <w:ind w:firstLineChars="200" w:firstLine="640"/>
        <w:rPr>
          <w:rFonts w:ascii="仿宋" w:eastAsia="仿宋" w:hAnsi="仿宋"/>
          <w:sz w:val="32"/>
          <w:szCs w:val="32"/>
        </w:rPr>
      </w:pPr>
      <w:r>
        <w:rPr>
          <w:rFonts w:ascii="仿宋" w:eastAsia="仿宋" w:hAnsi="仿宋" w:hint="eastAsia"/>
          <w:sz w:val="32"/>
          <w:szCs w:val="32"/>
        </w:rPr>
        <w:t>市道运中心</w:t>
      </w:r>
      <w:r w:rsidR="00A5560C">
        <w:rPr>
          <w:rFonts w:ascii="仿宋" w:eastAsia="仿宋" w:hAnsi="仿宋" w:hint="eastAsia"/>
          <w:sz w:val="32"/>
          <w:szCs w:val="32"/>
        </w:rPr>
        <w:t>委托</w:t>
      </w:r>
      <w:r w:rsidR="00A5560C">
        <w:rPr>
          <w:rFonts w:ascii="仿宋" w:eastAsia="仿宋" w:hAnsi="仿宋" w:hint="eastAsia"/>
          <w:sz w:val="32"/>
          <w:szCs w:val="32"/>
        </w:rPr>
        <w:t>发行</w:t>
      </w:r>
      <w:r w:rsidR="00984D8A">
        <w:rPr>
          <w:rFonts w:ascii="仿宋" w:eastAsia="仿宋" w:hAnsi="仿宋" w:hint="eastAsia"/>
          <w:sz w:val="32"/>
          <w:szCs w:val="32"/>
        </w:rPr>
        <w:t>机构</w:t>
      </w:r>
      <w:r w:rsidR="00A5560C">
        <w:rPr>
          <w:rFonts w:ascii="仿宋" w:eastAsia="仿宋" w:hAnsi="仿宋" w:hint="eastAsia"/>
          <w:sz w:val="32"/>
          <w:szCs w:val="32"/>
        </w:rPr>
        <w:t>和</w:t>
      </w:r>
      <w:r w:rsidR="00984D8A">
        <w:rPr>
          <w:rFonts w:ascii="仿宋" w:eastAsia="仿宋" w:hAnsi="仿宋" w:hint="eastAsia"/>
          <w:sz w:val="32"/>
          <w:szCs w:val="32"/>
        </w:rPr>
        <w:t>ETC</w:t>
      </w:r>
      <w:r w:rsidR="00A5560C">
        <w:rPr>
          <w:rFonts w:ascii="仿宋" w:eastAsia="仿宋" w:hAnsi="仿宋" w:hint="eastAsia"/>
          <w:sz w:val="32"/>
          <w:szCs w:val="32"/>
        </w:rPr>
        <w:t>收费</w:t>
      </w:r>
      <w:r w:rsidR="00A5560C">
        <w:rPr>
          <w:rFonts w:ascii="仿宋" w:eastAsia="仿宋" w:hAnsi="仿宋" w:hint="eastAsia"/>
          <w:sz w:val="32"/>
          <w:szCs w:val="32"/>
        </w:rPr>
        <w:t>结算</w:t>
      </w:r>
      <w:r w:rsidR="00984D8A">
        <w:rPr>
          <w:rFonts w:ascii="仿宋" w:eastAsia="仿宋" w:hAnsi="仿宋" w:hint="eastAsia"/>
          <w:sz w:val="32"/>
          <w:szCs w:val="32"/>
        </w:rPr>
        <w:t>单位</w:t>
      </w:r>
      <w:r w:rsidR="00A5560C">
        <w:rPr>
          <w:rFonts w:ascii="仿宋" w:eastAsia="仿宋" w:hAnsi="仿宋" w:hint="eastAsia"/>
          <w:sz w:val="32"/>
          <w:szCs w:val="32"/>
        </w:rPr>
        <w:t>保管</w:t>
      </w:r>
      <w:r w:rsidR="00A5560C">
        <w:rPr>
          <w:rFonts w:ascii="仿宋" w:eastAsia="仿宋" w:hAnsi="仿宋" w:hint="eastAsia"/>
          <w:sz w:val="32"/>
          <w:szCs w:val="32"/>
        </w:rPr>
        <w:t>和使用密钥系统</w:t>
      </w:r>
      <w:r w:rsidR="00984D8A">
        <w:rPr>
          <w:rFonts w:ascii="仿宋" w:eastAsia="仿宋" w:hAnsi="仿宋" w:hint="eastAsia"/>
          <w:sz w:val="32"/>
          <w:szCs w:val="32"/>
        </w:rPr>
        <w:t>的，应当同时明确密钥系统的保管和使用要求。</w:t>
      </w:r>
    </w:p>
    <w:p w:rsidR="00DC04F0" w:rsidRPr="00984D8A" w:rsidRDefault="00A5560C" w:rsidP="00984D8A">
      <w:pPr>
        <w:ind w:firstLineChars="200" w:firstLine="643"/>
        <w:rPr>
          <w:rFonts w:ascii="仿宋" w:eastAsia="仿宋" w:hAnsi="仿宋"/>
          <w:b/>
          <w:sz w:val="32"/>
          <w:szCs w:val="32"/>
        </w:rPr>
      </w:pPr>
      <w:r w:rsidRPr="00984D8A">
        <w:rPr>
          <w:rFonts w:ascii="仿宋" w:eastAsia="仿宋" w:hAnsi="仿宋" w:hint="eastAsia"/>
          <w:b/>
          <w:sz w:val="32"/>
          <w:szCs w:val="32"/>
        </w:rPr>
        <w:t>第</w:t>
      </w:r>
      <w:r w:rsidRPr="00984D8A">
        <w:rPr>
          <w:rFonts w:ascii="仿宋" w:eastAsia="仿宋" w:hAnsi="仿宋" w:hint="eastAsia"/>
          <w:b/>
          <w:sz w:val="32"/>
          <w:szCs w:val="32"/>
        </w:rPr>
        <w:t>七</w:t>
      </w:r>
      <w:r w:rsidRPr="00984D8A">
        <w:rPr>
          <w:rFonts w:ascii="仿宋" w:eastAsia="仿宋" w:hAnsi="仿宋" w:hint="eastAsia"/>
          <w:b/>
          <w:sz w:val="32"/>
          <w:szCs w:val="32"/>
        </w:rPr>
        <w:t>条（</w:t>
      </w:r>
      <w:r w:rsidR="00665CAA">
        <w:rPr>
          <w:rFonts w:ascii="仿宋" w:eastAsia="仿宋" w:hAnsi="仿宋" w:hint="eastAsia"/>
          <w:b/>
          <w:sz w:val="32"/>
          <w:szCs w:val="32"/>
        </w:rPr>
        <w:t>发行服务</w:t>
      </w:r>
      <w:r w:rsidRPr="00984D8A">
        <w:rPr>
          <w:rFonts w:ascii="仿宋" w:eastAsia="仿宋" w:hAnsi="仿宋" w:hint="eastAsia"/>
          <w:b/>
          <w:sz w:val="32"/>
          <w:szCs w:val="32"/>
        </w:rPr>
        <w:t>）</w:t>
      </w:r>
    </w:p>
    <w:p w:rsidR="00D52E6F" w:rsidRDefault="00A5560C" w:rsidP="00855276">
      <w:pPr>
        <w:ind w:firstLineChars="200" w:firstLine="640"/>
        <w:rPr>
          <w:rFonts w:ascii="仿宋" w:eastAsia="仿宋" w:hAnsi="仿宋" w:hint="eastAsia"/>
          <w:sz w:val="32"/>
          <w:szCs w:val="32"/>
        </w:rPr>
      </w:pPr>
      <w:r>
        <w:rPr>
          <w:rFonts w:ascii="仿宋" w:eastAsia="仿宋" w:hAnsi="仿宋" w:hint="eastAsia"/>
          <w:sz w:val="32"/>
          <w:szCs w:val="32"/>
        </w:rPr>
        <w:t>发行机构</w:t>
      </w:r>
      <w:r w:rsidR="00321204">
        <w:rPr>
          <w:rFonts w:ascii="仿宋" w:eastAsia="仿宋" w:hAnsi="仿宋" w:hint="eastAsia"/>
          <w:sz w:val="32"/>
          <w:szCs w:val="32"/>
        </w:rPr>
        <w:t>应当</w:t>
      </w:r>
      <w:r w:rsidR="00855276">
        <w:rPr>
          <w:rFonts w:ascii="仿宋" w:eastAsia="仿宋" w:hAnsi="仿宋" w:hint="eastAsia"/>
          <w:sz w:val="32"/>
          <w:szCs w:val="32"/>
        </w:rPr>
        <w:t>根据</w:t>
      </w:r>
      <w:r>
        <w:rPr>
          <w:rFonts w:ascii="仿宋" w:eastAsia="仿宋" w:hAnsi="仿宋" w:hint="eastAsia"/>
          <w:sz w:val="32"/>
          <w:szCs w:val="32"/>
        </w:rPr>
        <w:t>本市</w:t>
      </w:r>
      <w:r>
        <w:rPr>
          <w:rFonts w:ascii="仿宋" w:eastAsia="仿宋" w:hAnsi="仿宋" w:hint="eastAsia"/>
          <w:sz w:val="32"/>
          <w:szCs w:val="32"/>
        </w:rPr>
        <w:t>ETC</w:t>
      </w:r>
      <w:r>
        <w:rPr>
          <w:rFonts w:ascii="仿宋" w:eastAsia="仿宋" w:hAnsi="仿宋" w:hint="eastAsia"/>
          <w:sz w:val="32"/>
          <w:szCs w:val="32"/>
        </w:rPr>
        <w:t>发展</w:t>
      </w:r>
      <w:r w:rsidR="00A808F4">
        <w:rPr>
          <w:rFonts w:ascii="仿宋" w:eastAsia="仿宋" w:hAnsi="仿宋" w:hint="eastAsia"/>
          <w:sz w:val="32"/>
          <w:szCs w:val="32"/>
        </w:rPr>
        <w:t>计划</w:t>
      </w:r>
      <w:r>
        <w:rPr>
          <w:rFonts w:ascii="仿宋" w:eastAsia="仿宋" w:hAnsi="仿宋" w:hint="eastAsia"/>
          <w:sz w:val="32"/>
          <w:szCs w:val="32"/>
        </w:rPr>
        <w:t>，</w:t>
      </w:r>
      <w:r w:rsidR="00D52E6F">
        <w:rPr>
          <w:rFonts w:ascii="仿宋" w:eastAsia="仿宋" w:hAnsi="仿宋" w:hint="eastAsia"/>
          <w:sz w:val="32"/>
          <w:szCs w:val="32"/>
        </w:rPr>
        <w:t>布设</w:t>
      </w:r>
      <w:r>
        <w:rPr>
          <w:rFonts w:ascii="仿宋" w:eastAsia="仿宋" w:hAnsi="仿宋" w:hint="eastAsia"/>
          <w:sz w:val="32"/>
          <w:szCs w:val="32"/>
        </w:rPr>
        <w:t>ETC</w:t>
      </w:r>
      <w:r>
        <w:rPr>
          <w:rFonts w:ascii="仿宋" w:eastAsia="仿宋" w:hAnsi="仿宋" w:hint="eastAsia"/>
          <w:sz w:val="32"/>
          <w:szCs w:val="32"/>
        </w:rPr>
        <w:t>客户服务</w:t>
      </w:r>
      <w:r>
        <w:rPr>
          <w:rFonts w:ascii="仿宋" w:eastAsia="仿宋" w:hAnsi="仿宋" w:hint="eastAsia"/>
          <w:sz w:val="32"/>
          <w:szCs w:val="32"/>
        </w:rPr>
        <w:t>网点，发展</w:t>
      </w:r>
      <w:r>
        <w:rPr>
          <w:rFonts w:ascii="仿宋" w:eastAsia="仿宋" w:hAnsi="仿宋" w:hint="eastAsia"/>
          <w:sz w:val="32"/>
          <w:szCs w:val="32"/>
        </w:rPr>
        <w:t>ETC</w:t>
      </w:r>
      <w:r>
        <w:rPr>
          <w:rFonts w:ascii="仿宋" w:eastAsia="仿宋" w:hAnsi="仿宋" w:hint="eastAsia"/>
          <w:sz w:val="32"/>
          <w:szCs w:val="32"/>
        </w:rPr>
        <w:t>车辆用户</w:t>
      </w:r>
      <w:r>
        <w:rPr>
          <w:rFonts w:ascii="仿宋" w:eastAsia="仿宋" w:hAnsi="仿宋" w:hint="eastAsia"/>
          <w:sz w:val="32"/>
          <w:szCs w:val="32"/>
        </w:rPr>
        <w:t>。</w:t>
      </w:r>
    </w:p>
    <w:p w:rsidR="00855276" w:rsidRPr="00855276" w:rsidRDefault="00855276" w:rsidP="00855276">
      <w:pPr>
        <w:ind w:firstLineChars="200" w:firstLine="640"/>
        <w:rPr>
          <w:rFonts w:ascii="仿宋" w:eastAsia="仿宋" w:hAnsi="仿宋"/>
          <w:sz w:val="32"/>
          <w:szCs w:val="32"/>
        </w:rPr>
      </w:pPr>
      <w:r>
        <w:rPr>
          <w:rFonts w:ascii="仿宋" w:eastAsia="仿宋" w:hAnsi="仿宋" w:hint="eastAsia"/>
          <w:sz w:val="32"/>
          <w:szCs w:val="32"/>
        </w:rPr>
        <w:t>发行机构应当积极通过小程序、公众号、网站等线上服</w:t>
      </w:r>
      <w:r>
        <w:rPr>
          <w:rFonts w:ascii="仿宋" w:eastAsia="仿宋" w:hAnsi="仿宋" w:hint="eastAsia"/>
          <w:sz w:val="32"/>
          <w:szCs w:val="32"/>
        </w:rPr>
        <w:lastRenderedPageBreak/>
        <w:t>务渠道，为</w:t>
      </w:r>
      <w:r w:rsidR="00665CAA">
        <w:rPr>
          <w:rFonts w:ascii="仿宋" w:eastAsia="仿宋" w:hAnsi="仿宋" w:hint="eastAsia"/>
          <w:sz w:val="32"/>
          <w:szCs w:val="32"/>
        </w:rPr>
        <w:t>用户提供</w:t>
      </w:r>
      <w:r w:rsidR="008C2EB6">
        <w:rPr>
          <w:rFonts w:ascii="仿宋" w:eastAsia="仿宋" w:hAnsi="仿宋" w:hint="eastAsia"/>
          <w:sz w:val="32"/>
          <w:szCs w:val="32"/>
        </w:rPr>
        <w:t>信息查询、业务咨询、投诉受理等服务</w:t>
      </w:r>
      <w:r w:rsidR="00665CAA">
        <w:rPr>
          <w:rFonts w:ascii="仿宋" w:eastAsia="仿宋" w:hAnsi="仿宋" w:hint="eastAsia"/>
          <w:sz w:val="32"/>
          <w:szCs w:val="32"/>
        </w:rPr>
        <w:t>。</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发行机构</w:t>
      </w:r>
      <w:r>
        <w:rPr>
          <w:rFonts w:ascii="仿宋" w:eastAsia="仿宋" w:hAnsi="仿宋" w:hint="eastAsia"/>
          <w:sz w:val="32"/>
          <w:szCs w:val="32"/>
        </w:rPr>
        <w:t>应当</w:t>
      </w:r>
      <w:r>
        <w:rPr>
          <w:rFonts w:ascii="仿宋" w:eastAsia="仿宋" w:hAnsi="仿宋" w:hint="eastAsia"/>
          <w:sz w:val="32"/>
          <w:szCs w:val="32"/>
        </w:rPr>
        <w:t>根据</w:t>
      </w:r>
      <w:r w:rsidR="001A34E8">
        <w:rPr>
          <w:rFonts w:ascii="仿宋" w:eastAsia="仿宋" w:hAnsi="仿宋" w:hint="eastAsia"/>
          <w:sz w:val="32"/>
          <w:szCs w:val="32"/>
        </w:rPr>
        <w:t>国家</w:t>
      </w:r>
      <w:r>
        <w:rPr>
          <w:rFonts w:ascii="仿宋" w:eastAsia="仿宋" w:hAnsi="仿宋" w:hint="eastAsia"/>
          <w:sz w:val="32"/>
          <w:szCs w:val="32"/>
        </w:rPr>
        <w:t>要求将</w:t>
      </w:r>
      <w:r w:rsidR="00372982">
        <w:rPr>
          <w:rFonts w:ascii="仿宋" w:eastAsia="仿宋" w:hAnsi="仿宋" w:hint="eastAsia"/>
          <w:sz w:val="32"/>
          <w:szCs w:val="32"/>
        </w:rPr>
        <w:t>沪通卡的</w:t>
      </w:r>
      <w:r w:rsidR="00E95D65">
        <w:rPr>
          <w:rFonts w:ascii="仿宋" w:eastAsia="仿宋" w:hAnsi="仿宋" w:hint="eastAsia"/>
          <w:sz w:val="32"/>
          <w:szCs w:val="32"/>
        </w:rPr>
        <w:t>功能</w:t>
      </w:r>
      <w:r w:rsidR="00372982">
        <w:rPr>
          <w:rFonts w:ascii="仿宋" w:eastAsia="仿宋" w:hAnsi="仿宋" w:hint="eastAsia"/>
          <w:sz w:val="32"/>
          <w:szCs w:val="32"/>
        </w:rPr>
        <w:t>从</w:t>
      </w:r>
      <w:r>
        <w:rPr>
          <w:rFonts w:ascii="仿宋" w:eastAsia="仿宋" w:hAnsi="仿宋" w:hint="eastAsia"/>
          <w:sz w:val="32"/>
          <w:szCs w:val="32"/>
        </w:rPr>
        <w:t>储值卡逐步升级更</w:t>
      </w:r>
      <w:r w:rsidR="00372982">
        <w:rPr>
          <w:rFonts w:ascii="仿宋" w:eastAsia="仿宋" w:hAnsi="仿宋" w:hint="eastAsia"/>
          <w:sz w:val="32"/>
          <w:szCs w:val="32"/>
        </w:rPr>
        <w:t>新</w:t>
      </w:r>
      <w:r>
        <w:rPr>
          <w:rFonts w:ascii="仿宋" w:eastAsia="仿宋" w:hAnsi="仿宋" w:hint="eastAsia"/>
          <w:sz w:val="32"/>
          <w:szCs w:val="32"/>
        </w:rPr>
        <w:t>为记账卡。</w:t>
      </w:r>
    </w:p>
    <w:p w:rsidR="00DC04F0" w:rsidRPr="00540BB1" w:rsidRDefault="00A5560C" w:rsidP="00540BB1">
      <w:pPr>
        <w:ind w:firstLineChars="200" w:firstLine="643"/>
        <w:rPr>
          <w:rFonts w:ascii="仿宋" w:eastAsia="仿宋" w:hAnsi="仿宋"/>
          <w:b/>
          <w:sz w:val="32"/>
          <w:szCs w:val="32"/>
        </w:rPr>
      </w:pPr>
      <w:r w:rsidRPr="00540BB1">
        <w:rPr>
          <w:rFonts w:ascii="仿宋" w:eastAsia="仿宋" w:hAnsi="仿宋" w:hint="eastAsia"/>
          <w:b/>
          <w:sz w:val="32"/>
          <w:szCs w:val="32"/>
        </w:rPr>
        <w:t>第</w:t>
      </w:r>
      <w:r w:rsidRPr="00540BB1">
        <w:rPr>
          <w:rFonts w:ascii="仿宋" w:eastAsia="仿宋" w:hAnsi="仿宋" w:hint="eastAsia"/>
          <w:b/>
          <w:sz w:val="32"/>
          <w:szCs w:val="32"/>
        </w:rPr>
        <w:t>八</w:t>
      </w:r>
      <w:r w:rsidRPr="00540BB1">
        <w:rPr>
          <w:rFonts w:ascii="仿宋" w:eastAsia="仿宋" w:hAnsi="仿宋" w:hint="eastAsia"/>
          <w:b/>
          <w:sz w:val="32"/>
          <w:szCs w:val="32"/>
        </w:rPr>
        <w:t>条（用户章程</w:t>
      </w:r>
      <w:r w:rsidRPr="00540BB1">
        <w:rPr>
          <w:rFonts w:ascii="仿宋" w:eastAsia="仿宋" w:hAnsi="仿宋" w:hint="eastAsia"/>
          <w:b/>
          <w:sz w:val="32"/>
          <w:szCs w:val="32"/>
        </w:rPr>
        <w:t>）</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发行机构</w:t>
      </w:r>
      <w:r>
        <w:rPr>
          <w:rFonts w:ascii="仿宋" w:eastAsia="仿宋" w:hAnsi="仿宋" w:hint="eastAsia"/>
          <w:sz w:val="32"/>
          <w:szCs w:val="32"/>
        </w:rPr>
        <w:t>应当制定</w:t>
      </w:r>
      <w:r w:rsidR="005E5133">
        <w:rPr>
          <w:rFonts w:ascii="仿宋" w:eastAsia="仿宋" w:hAnsi="仿宋" w:hint="eastAsia"/>
          <w:sz w:val="32"/>
          <w:szCs w:val="32"/>
        </w:rPr>
        <w:t>并公布</w:t>
      </w:r>
      <w:r>
        <w:rPr>
          <w:rFonts w:ascii="仿宋" w:eastAsia="仿宋" w:hAnsi="仿宋" w:hint="eastAsia"/>
          <w:sz w:val="32"/>
          <w:szCs w:val="32"/>
        </w:rPr>
        <w:t>车载单元及沪通卡的用户章程</w:t>
      </w:r>
      <w:r w:rsidR="00FC65E3">
        <w:rPr>
          <w:rFonts w:ascii="仿宋" w:eastAsia="仿宋" w:hAnsi="仿宋" w:hint="eastAsia"/>
          <w:sz w:val="32"/>
          <w:szCs w:val="32"/>
        </w:rPr>
        <w:t>。</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用户章程包括以下主要内容：</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（一）车载单元及沪通卡的性质、用途；</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（二）车载单元及沪通卡的使用范围、使用方式；</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（三）车载单元及沪通卡的充值、挂失、解除挂失等</w:t>
      </w:r>
      <w:r>
        <w:rPr>
          <w:rFonts w:ascii="仿宋" w:eastAsia="仿宋" w:hAnsi="仿宋" w:hint="eastAsia"/>
          <w:sz w:val="32"/>
          <w:szCs w:val="32"/>
        </w:rPr>
        <w:t>事项</w:t>
      </w:r>
      <w:r>
        <w:rPr>
          <w:rFonts w:ascii="仿宋" w:eastAsia="仿宋" w:hAnsi="仿宋" w:hint="eastAsia"/>
          <w:sz w:val="32"/>
          <w:szCs w:val="32"/>
        </w:rPr>
        <w:t>；</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（四）沪通卡余额及交易明细的查询、投诉等事项；</w:t>
      </w:r>
    </w:p>
    <w:p w:rsidR="00DC04F0" w:rsidRDefault="00FC65E3" w:rsidP="006824EB">
      <w:pPr>
        <w:ind w:firstLineChars="200" w:firstLine="640"/>
        <w:rPr>
          <w:rFonts w:ascii="仿宋" w:eastAsia="仿宋" w:hAnsi="仿宋"/>
          <w:sz w:val="32"/>
          <w:szCs w:val="32"/>
        </w:rPr>
      </w:pPr>
      <w:r>
        <w:rPr>
          <w:rFonts w:ascii="仿宋" w:eastAsia="仿宋" w:hAnsi="仿宋" w:hint="eastAsia"/>
          <w:sz w:val="32"/>
          <w:szCs w:val="32"/>
        </w:rPr>
        <w:t>（五）其他需要说明的问题。</w:t>
      </w:r>
    </w:p>
    <w:p w:rsidR="00DC04F0" w:rsidRPr="006824EB" w:rsidRDefault="00A5560C" w:rsidP="006824EB">
      <w:pPr>
        <w:ind w:firstLineChars="200" w:firstLine="643"/>
        <w:rPr>
          <w:rFonts w:ascii="仿宋" w:eastAsia="仿宋" w:hAnsi="仿宋"/>
          <w:b/>
          <w:sz w:val="32"/>
          <w:szCs w:val="32"/>
        </w:rPr>
      </w:pPr>
      <w:r w:rsidRPr="006824EB">
        <w:rPr>
          <w:rFonts w:ascii="仿宋" w:eastAsia="仿宋" w:hAnsi="仿宋" w:hint="eastAsia"/>
          <w:b/>
          <w:sz w:val="32"/>
          <w:szCs w:val="32"/>
        </w:rPr>
        <w:t>第</w:t>
      </w:r>
      <w:r w:rsidRPr="006824EB">
        <w:rPr>
          <w:rFonts w:ascii="仿宋" w:eastAsia="仿宋" w:hAnsi="仿宋" w:hint="eastAsia"/>
          <w:b/>
          <w:sz w:val="32"/>
          <w:szCs w:val="32"/>
        </w:rPr>
        <w:t>九</w:t>
      </w:r>
      <w:r w:rsidRPr="006824EB">
        <w:rPr>
          <w:rFonts w:ascii="仿宋" w:eastAsia="仿宋" w:hAnsi="仿宋" w:hint="eastAsia"/>
          <w:b/>
          <w:sz w:val="32"/>
          <w:szCs w:val="32"/>
        </w:rPr>
        <w:t>条（</w:t>
      </w:r>
      <w:r w:rsidRPr="006824EB">
        <w:rPr>
          <w:rFonts w:ascii="仿宋" w:eastAsia="仿宋" w:hAnsi="仿宋" w:hint="eastAsia"/>
          <w:b/>
          <w:sz w:val="32"/>
          <w:szCs w:val="32"/>
        </w:rPr>
        <w:t>清分和拆分</w:t>
      </w:r>
      <w:r w:rsidRPr="006824EB">
        <w:rPr>
          <w:rFonts w:ascii="仿宋" w:eastAsia="仿宋" w:hAnsi="仿宋" w:hint="eastAsia"/>
          <w:b/>
          <w:sz w:val="32"/>
          <w:szCs w:val="32"/>
        </w:rPr>
        <w:t>规则）</w:t>
      </w:r>
    </w:p>
    <w:p w:rsidR="00DC04F0" w:rsidRPr="008C2EB6" w:rsidRDefault="00A5560C" w:rsidP="008C2EB6">
      <w:pPr>
        <w:ind w:firstLineChars="200" w:firstLine="640"/>
        <w:rPr>
          <w:rFonts w:ascii="仿宋" w:eastAsia="仿宋" w:hAnsi="仿宋"/>
          <w:sz w:val="32"/>
          <w:szCs w:val="32"/>
        </w:rPr>
      </w:pPr>
      <w:r>
        <w:rPr>
          <w:rFonts w:ascii="仿宋" w:eastAsia="仿宋" w:hAnsi="仿宋" w:hint="eastAsia"/>
          <w:sz w:val="32"/>
          <w:szCs w:val="32"/>
        </w:rPr>
        <w:t>跨省市</w:t>
      </w:r>
      <w:r>
        <w:rPr>
          <w:rFonts w:ascii="仿宋" w:eastAsia="仿宋" w:hAnsi="仿宋" w:hint="eastAsia"/>
          <w:sz w:val="32"/>
          <w:szCs w:val="32"/>
        </w:rPr>
        <w:t>及本市</w:t>
      </w:r>
      <w:r>
        <w:rPr>
          <w:rFonts w:ascii="仿宋" w:eastAsia="仿宋" w:hAnsi="仿宋" w:hint="eastAsia"/>
          <w:sz w:val="32"/>
          <w:szCs w:val="32"/>
        </w:rPr>
        <w:t>ETC</w:t>
      </w:r>
      <w:r w:rsidR="008C2EB6">
        <w:rPr>
          <w:rFonts w:ascii="仿宋" w:eastAsia="仿宋" w:hAnsi="仿宋" w:hint="eastAsia"/>
          <w:sz w:val="32"/>
          <w:szCs w:val="32"/>
        </w:rPr>
        <w:t>收费</w:t>
      </w:r>
      <w:r>
        <w:rPr>
          <w:rFonts w:ascii="仿宋" w:eastAsia="仿宋" w:hAnsi="仿宋" w:hint="eastAsia"/>
          <w:sz w:val="32"/>
          <w:szCs w:val="32"/>
        </w:rPr>
        <w:t>资金</w:t>
      </w:r>
      <w:r>
        <w:rPr>
          <w:rFonts w:ascii="仿宋" w:eastAsia="仿宋" w:hAnsi="仿宋" w:hint="eastAsia"/>
          <w:sz w:val="32"/>
          <w:szCs w:val="32"/>
        </w:rPr>
        <w:t>的</w:t>
      </w:r>
      <w:r>
        <w:rPr>
          <w:rFonts w:ascii="仿宋" w:eastAsia="仿宋" w:hAnsi="仿宋" w:hint="eastAsia"/>
          <w:sz w:val="32"/>
          <w:szCs w:val="32"/>
        </w:rPr>
        <w:t>清分和拆分</w:t>
      </w:r>
      <w:r w:rsidR="006824EB">
        <w:rPr>
          <w:rFonts w:ascii="仿宋" w:eastAsia="仿宋" w:hAnsi="仿宋" w:hint="eastAsia"/>
          <w:sz w:val="32"/>
          <w:szCs w:val="32"/>
        </w:rPr>
        <w:t>按照国家</w:t>
      </w:r>
      <w:r>
        <w:rPr>
          <w:rFonts w:ascii="仿宋" w:eastAsia="仿宋" w:hAnsi="仿宋" w:hint="eastAsia"/>
          <w:sz w:val="32"/>
          <w:szCs w:val="32"/>
        </w:rPr>
        <w:t>相关</w:t>
      </w:r>
      <w:r w:rsidR="00DC1FA2">
        <w:rPr>
          <w:rFonts w:ascii="仿宋" w:eastAsia="仿宋" w:hAnsi="仿宋" w:hint="eastAsia"/>
          <w:sz w:val="32"/>
          <w:szCs w:val="32"/>
        </w:rPr>
        <w:t>规定</w:t>
      </w:r>
      <w:r>
        <w:rPr>
          <w:rFonts w:ascii="仿宋" w:eastAsia="仿宋" w:hAnsi="仿宋" w:hint="eastAsia"/>
          <w:sz w:val="32"/>
          <w:szCs w:val="32"/>
        </w:rPr>
        <w:t>执行。</w:t>
      </w:r>
      <w:bookmarkStart w:id="0" w:name="_GoBack"/>
      <w:bookmarkEnd w:id="0"/>
    </w:p>
    <w:p w:rsidR="00DC04F0" w:rsidRPr="00DC1FA2" w:rsidRDefault="00A5560C" w:rsidP="00DC1FA2">
      <w:pPr>
        <w:ind w:firstLineChars="200" w:firstLine="643"/>
        <w:rPr>
          <w:rFonts w:ascii="仿宋" w:eastAsia="仿宋" w:hAnsi="仿宋"/>
          <w:b/>
          <w:sz w:val="32"/>
          <w:szCs w:val="32"/>
        </w:rPr>
      </w:pPr>
      <w:r w:rsidRPr="00DC1FA2">
        <w:rPr>
          <w:rFonts w:ascii="仿宋" w:eastAsia="仿宋" w:hAnsi="仿宋" w:hint="eastAsia"/>
          <w:b/>
          <w:sz w:val="32"/>
          <w:szCs w:val="32"/>
        </w:rPr>
        <w:t>第十条（通行费优惠）</w:t>
      </w:r>
    </w:p>
    <w:p w:rsidR="00DC04F0" w:rsidRDefault="00A5560C" w:rsidP="00DC1FA2">
      <w:pPr>
        <w:ind w:firstLineChars="200" w:firstLine="640"/>
        <w:rPr>
          <w:rFonts w:ascii="仿宋" w:eastAsia="仿宋" w:hAnsi="仿宋"/>
          <w:sz w:val="32"/>
          <w:szCs w:val="32"/>
        </w:rPr>
      </w:pPr>
      <w:r>
        <w:rPr>
          <w:rFonts w:ascii="仿宋" w:eastAsia="仿宋" w:hAnsi="仿宋" w:hint="eastAsia"/>
          <w:sz w:val="32"/>
          <w:szCs w:val="32"/>
        </w:rPr>
        <w:t>除</w:t>
      </w:r>
      <w:r w:rsidR="00DC1FA2">
        <w:rPr>
          <w:rFonts w:ascii="仿宋" w:eastAsia="仿宋" w:hAnsi="仿宋" w:hint="eastAsia"/>
          <w:sz w:val="32"/>
          <w:szCs w:val="32"/>
        </w:rPr>
        <w:t>国家和本市</w:t>
      </w:r>
      <w:r>
        <w:rPr>
          <w:rFonts w:ascii="仿宋" w:eastAsia="仿宋" w:hAnsi="仿宋" w:hint="eastAsia"/>
          <w:sz w:val="32"/>
          <w:szCs w:val="32"/>
        </w:rPr>
        <w:t>另有规定外，各类通行费减免等优惠政策</w:t>
      </w:r>
      <w:r w:rsidR="00DC1FA2">
        <w:rPr>
          <w:rFonts w:ascii="仿宋" w:eastAsia="仿宋" w:hAnsi="仿宋" w:hint="eastAsia"/>
          <w:sz w:val="32"/>
          <w:szCs w:val="32"/>
        </w:rPr>
        <w:t>应当</w:t>
      </w:r>
      <w:r>
        <w:rPr>
          <w:rFonts w:ascii="仿宋" w:eastAsia="仿宋" w:hAnsi="仿宋" w:hint="eastAsia"/>
          <w:sz w:val="32"/>
          <w:szCs w:val="32"/>
        </w:rPr>
        <w:t>依托</w:t>
      </w:r>
      <w:r>
        <w:rPr>
          <w:rFonts w:ascii="仿宋" w:eastAsia="仿宋" w:hAnsi="仿宋" w:hint="eastAsia"/>
          <w:sz w:val="32"/>
          <w:szCs w:val="32"/>
        </w:rPr>
        <w:t>ETC</w:t>
      </w:r>
      <w:r>
        <w:rPr>
          <w:rFonts w:ascii="仿宋" w:eastAsia="仿宋" w:hAnsi="仿宋" w:hint="eastAsia"/>
          <w:sz w:val="32"/>
          <w:szCs w:val="32"/>
        </w:rPr>
        <w:t>系统实现。</w:t>
      </w:r>
    </w:p>
    <w:p w:rsidR="00DC04F0" w:rsidRPr="00DC1FA2" w:rsidRDefault="00DC1FA2">
      <w:pPr>
        <w:rPr>
          <w:rFonts w:ascii="仿宋" w:eastAsia="仿宋" w:hAnsi="仿宋"/>
          <w:b/>
          <w:sz w:val="32"/>
          <w:szCs w:val="32"/>
        </w:rPr>
      </w:pPr>
      <w:r>
        <w:rPr>
          <w:rFonts w:ascii="仿宋" w:eastAsia="仿宋" w:hAnsi="仿宋" w:hint="eastAsia"/>
          <w:sz w:val="32"/>
          <w:szCs w:val="32"/>
        </w:rPr>
        <w:t xml:space="preserve">    </w:t>
      </w:r>
      <w:r w:rsidR="00A5560C" w:rsidRPr="00DC1FA2">
        <w:rPr>
          <w:rFonts w:ascii="仿宋" w:eastAsia="仿宋" w:hAnsi="仿宋" w:hint="eastAsia"/>
          <w:b/>
          <w:sz w:val="32"/>
          <w:szCs w:val="32"/>
        </w:rPr>
        <w:t>第十</w:t>
      </w:r>
      <w:r w:rsidR="00A5560C" w:rsidRPr="00DC1FA2">
        <w:rPr>
          <w:rFonts w:ascii="仿宋" w:eastAsia="仿宋" w:hAnsi="仿宋" w:hint="eastAsia"/>
          <w:b/>
          <w:sz w:val="32"/>
          <w:szCs w:val="32"/>
        </w:rPr>
        <w:t>一</w:t>
      </w:r>
      <w:r w:rsidR="00A5560C" w:rsidRPr="00DC1FA2">
        <w:rPr>
          <w:rFonts w:ascii="仿宋" w:eastAsia="仿宋" w:hAnsi="仿宋" w:hint="eastAsia"/>
          <w:b/>
          <w:sz w:val="32"/>
          <w:szCs w:val="32"/>
        </w:rPr>
        <w:t>条（管理制度）</w:t>
      </w:r>
    </w:p>
    <w:p w:rsidR="00DC04F0" w:rsidRDefault="00A5560C" w:rsidP="00DC1FA2">
      <w:pPr>
        <w:ind w:firstLineChars="200" w:firstLine="640"/>
        <w:rPr>
          <w:rFonts w:ascii="仿宋" w:eastAsia="仿宋" w:hAnsi="仿宋"/>
          <w:sz w:val="32"/>
          <w:szCs w:val="32"/>
        </w:rPr>
      </w:pPr>
      <w:r>
        <w:rPr>
          <w:rFonts w:ascii="仿宋" w:eastAsia="仿宋" w:hAnsi="仿宋" w:hint="eastAsia"/>
          <w:sz w:val="32"/>
          <w:szCs w:val="32"/>
        </w:rPr>
        <w:t>发行机构</w:t>
      </w:r>
      <w:r>
        <w:rPr>
          <w:rFonts w:ascii="仿宋" w:eastAsia="仿宋" w:hAnsi="仿宋" w:hint="eastAsia"/>
          <w:sz w:val="32"/>
          <w:szCs w:val="32"/>
        </w:rPr>
        <w:t>、经营管理者</w:t>
      </w:r>
      <w:r w:rsidR="00CD36A0">
        <w:rPr>
          <w:rFonts w:ascii="仿宋" w:eastAsia="仿宋" w:hAnsi="仿宋" w:hint="eastAsia"/>
          <w:sz w:val="32"/>
          <w:szCs w:val="32"/>
        </w:rPr>
        <w:t>、收费结算单位</w:t>
      </w:r>
      <w:r>
        <w:rPr>
          <w:rFonts w:ascii="仿宋" w:eastAsia="仿宋" w:hAnsi="仿宋" w:hint="eastAsia"/>
          <w:sz w:val="32"/>
          <w:szCs w:val="32"/>
        </w:rPr>
        <w:t>应当建立健全财务、审计、统计、票据和报表管理制度，定期向市</w:t>
      </w:r>
      <w:r>
        <w:rPr>
          <w:rFonts w:ascii="仿宋" w:eastAsia="仿宋" w:hAnsi="仿宋" w:hint="eastAsia"/>
          <w:sz w:val="32"/>
          <w:szCs w:val="32"/>
        </w:rPr>
        <w:t>道运中心</w:t>
      </w:r>
      <w:r w:rsidR="00CD36A0">
        <w:rPr>
          <w:rFonts w:ascii="仿宋" w:eastAsia="仿宋" w:hAnsi="仿宋" w:hint="eastAsia"/>
          <w:sz w:val="32"/>
          <w:szCs w:val="32"/>
        </w:rPr>
        <w:lastRenderedPageBreak/>
        <w:t>报送</w:t>
      </w:r>
      <w:r w:rsidR="005B1248">
        <w:rPr>
          <w:rFonts w:ascii="仿宋" w:eastAsia="仿宋" w:hAnsi="仿宋" w:hint="eastAsia"/>
          <w:sz w:val="32"/>
          <w:szCs w:val="32"/>
        </w:rPr>
        <w:t>ETC</w:t>
      </w:r>
      <w:r>
        <w:rPr>
          <w:rFonts w:ascii="仿宋" w:eastAsia="仿宋" w:hAnsi="仿宋" w:hint="eastAsia"/>
          <w:sz w:val="32"/>
          <w:szCs w:val="32"/>
        </w:rPr>
        <w:t>统计信息。</w:t>
      </w:r>
    </w:p>
    <w:p w:rsidR="00DC04F0" w:rsidRPr="005B1248" w:rsidRDefault="00A5560C" w:rsidP="005B1248">
      <w:pPr>
        <w:ind w:firstLineChars="200" w:firstLine="643"/>
        <w:rPr>
          <w:rFonts w:ascii="仿宋" w:eastAsia="仿宋" w:hAnsi="仿宋"/>
          <w:b/>
          <w:sz w:val="32"/>
          <w:szCs w:val="32"/>
        </w:rPr>
      </w:pPr>
      <w:r w:rsidRPr="005B1248">
        <w:rPr>
          <w:rFonts w:ascii="仿宋" w:eastAsia="仿宋" w:hAnsi="仿宋" w:hint="eastAsia"/>
          <w:b/>
          <w:sz w:val="32"/>
          <w:szCs w:val="32"/>
        </w:rPr>
        <w:t>第十</w:t>
      </w:r>
      <w:r w:rsidRPr="005B1248">
        <w:rPr>
          <w:rFonts w:ascii="仿宋" w:eastAsia="仿宋" w:hAnsi="仿宋" w:hint="eastAsia"/>
          <w:b/>
          <w:sz w:val="32"/>
          <w:szCs w:val="32"/>
        </w:rPr>
        <w:t>二</w:t>
      </w:r>
      <w:r w:rsidRPr="005B1248">
        <w:rPr>
          <w:rFonts w:ascii="仿宋" w:eastAsia="仿宋" w:hAnsi="仿宋" w:hint="eastAsia"/>
          <w:b/>
          <w:sz w:val="32"/>
          <w:szCs w:val="32"/>
        </w:rPr>
        <w:t>条（通行费票据）</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ETC</w:t>
      </w:r>
      <w:r>
        <w:rPr>
          <w:rFonts w:ascii="仿宋" w:eastAsia="仿宋" w:hAnsi="仿宋" w:hint="eastAsia"/>
          <w:sz w:val="32"/>
          <w:szCs w:val="32"/>
        </w:rPr>
        <w:t>车辆用户可通过交通运输部指定电子平台获取电子票据，其中充值票据由</w:t>
      </w:r>
      <w:r>
        <w:rPr>
          <w:rFonts w:ascii="仿宋" w:eastAsia="仿宋" w:hAnsi="仿宋" w:hint="eastAsia"/>
          <w:sz w:val="32"/>
          <w:szCs w:val="32"/>
        </w:rPr>
        <w:t>发行机构</w:t>
      </w:r>
      <w:r>
        <w:rPr>
          <w:rFonts w:ascii="仿宋" w:eastAsia="仿宋" w:hAnsi="仿宋" w:hint="eastAsia"/>
          <w:sz w:val="32"/>
          <w:szCs w:val="32"/>
        </w:rPr>
        <w:t>提供，通行票据由经营管理者提供。</w:t>
      </w:r>
    </w:p>
    <w:p w:rsidR="00DC04F0" w:rsidRPr="005B1248" w:rsidRDefault="00A5560C" w:rsidP="005B1248">
      <w:pPr>
        <w:ind w:firstLineChars="200" w:firstLine="643"/>
        <w:rPr>
          <w:rFonts w:ascii="仿宋" w:eastAsia="仿宋" w:hAnsi="仿宋"/>
          <w:b/>
          <w:sz w:val="32"/>
          <w:szCs w:val="32"/>
        </w:rPr>
      </w:pPr>
      <w:r w:rsidRPr="005B1248">
        <w:rPr>
          <w:rFonts w:ascii="仿宋" w:eastAsia="仿宋" w:hAnsi="仿宋" w:hint="eastAsia"/>
          <w:b/>
          <w:sz w:val="32"/>
          <w:szCs w:val="32"/>
        </w:rPr>
        <w:t>第十</w:t>
      </w:r>
      <w:r w:rsidRPr="005B1248">
        <w:rPr>
          <w:rFonts w:ascii="仿宋" w:eastAsia="仿宋" w:hAnsi="仿宋" w:hint="eastAsia"/>
          <w:b/>
          <w:sz w:val="32"/>
          <w:szCs w:val="32"/>
        </w:rPr>
        <w:t>三</w:t>
      </w:r>
      <w:r w:rsidRPr="005B1248">
        <w:rPr>
          <w:rFonts w:ascii="仿宋" w:eastAsia="仿宋" w:hAnsi="仿宋" w:hint="eastAsia"/>
          <w:b/>
          <w:sz w:val="32"/>
          <w:szCs w:val="32"/>
        </w:rPr>
        <w:t>条（</w:t>
      </w:r>
      <w:r w:rsidR="00F44727">
        <w:rPr>
          <w:rFonts w:ascii="仿宋" w:eastAsia="仿宋" w:hAnsi="仿宋" w:hint="eastAsia"/>
          <w:b/>
          <w:sz w:val="32"/>
          <w:szCs w:val="32"/>
        </w:rPr>
        <w:t>设备使用要求</w:t>
      </w:r>
      <w:r w:rsidRPr="005B1248">
        <w:rPr>
          <w:rFonts w:ascii="仿宋" w:eastAsia="仿宋" w:hAnsi="仿宋" w:hint="eastAsia"/>
          <w:b/>
          <w:sz w:val="32"/>
          <w:szCs w:val="32"/>
        </w:rPr>
        <w:t>）</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ETC</w:t>
      </w:r>
      <w:r>
        <w:rPr>
          <w:rFonts w:ascii="仿宋" w:eastAsia="仿宋" w:hAnsi="仿宋" w:hint="eastAsia"/>
          <w:sz w:val="32"/>
          <w:szCs w:val="32"/>
        </w:rPr>
        <w:t>车辆用户申请安装沪通卡和车载单元时，应当</w:t>
      </w:r>
      <w:r>
        <w:rPr>
          <w:rFonts w:ascii="仿宋" w:eastAsia="仿宋" w:hAnsi="仿宋" w:hint="eastAsia"/>
          <w:sz w:val="32"/>
          <w:szCs w:val="32"/>
        </w:rPr>
        <w:t>提供</w:t>
      </w:r>
      <w:r>
        <w:rPr>
          <w:rFonts w:ascii="仿宋" w:eastAsia="仿宋" w:hAnsi="仿宋" w:hint="eastAsia"/>
          <w:sz w:val="32"/>
          <w:szCs w:val="32"/>
        </w:rPr>
        <w:t>真实、准确</w:t>
      </w:r>
      <w:r w:rsidR="003F7E8B">
        <w:rPr>
          <w:rFonts w:ascii="仿宋" w:eastAsia="仿宋" w:hAnsi="仿宋" w:hint="eastAsia"/>
          <w:sz w:val="32"/>
          <w:szCs w:val="32"/>
        </w:rPr>
        <w:t>的相关信息</w:t>
      </w:r>
      <w:r>
        <w:rPr>
          <w:rFonts w:ascii="仿宋" w:eastAsia="仿宋" w:hAnsi="仿宋" w:hint="eastAsia"/>
          <w:sz w:val="32"/>
          <w:szCs w:val="32"/>
        </w:rPr>
        <w:t>。</w:t>
      </w:r>
      <w:r>
        <w:rPr>
          <w:rFonts w:ascii="仿宋" w:eastAsia="仿宋" w:hAnsi="仿宋" w:hint="eastAsia"/>
          <w:sz w:val="32"/>
          <w:szCs w:val="32"/>
        </w:rPr>
        <w:t>沪通卡和车载单元</w:t>
      </w:r>
      <w:r>
        <w:rPr>
          <w:rFonts w:ascii="仿宋" w:eastAsia="仿宋" w:hAnsi="仿宋" w:hint="eastAsia"/>
          <w:sz w:val="32"/>
          <w:szCs w:val="32"/>
        </w:rPr>
        <w:t>只可用于</w:t>
      </w:r>
      <w:r>
        <w:rPr>
          <w:rFonts w:ascii="仿宋" w:eastAsia="仿宋" w:hAnsi="仿宋" w:hint="eastAsia"/>
          <w:sz w:val="32"/>
          <w:szCs w:val="32"/>
        </w:rPr>
        <w:t>用户申请</w:t>
      </w:r>
      <w:r>
        <w:rPr>
          <w:rFonts w:ascii="仿宋" w:eastAsia="仿宋" w:hAnsi="仿宋" w:hint="eastAsia"/>
          <w:sz w:val="32"/>
          <w:szCs w:val="32"/>
        </w:rPr>
        <w:t>时</w:t>
      </w:r>
      <w:r>
        <w:rPr>
          <w:rFonts w:ascii="仿宋" w:eastAsia="仿宋" w:hAnsi="仿宋" w:hint="eastAsia"/>
          <w:sz w:val="32"/>
          <w:szCs w:val="32"/>
        </w:rPr>
        <w:t>登记</w:t>
      </w:r>
      <w:r>
        <w:rPr>
          <w:rFonts w:ascii="仿宋" w:eastAsia="仿宋" w:hAnsi="仿宋" w:hint="eastAsia"/>
          <w:sz w:val="32"/>
          <w:szCs w:val="32"/>
        </w:rPr>
        <w:t>的</w:t>
      </w:r>
      <w:r>
        <w:rPr>
          <w:rFonts w:ascii="仿宋" w:eastAsia="仿宋" w:hAnsi="仿宋" w:hint="eastAsia"/>
          <w:sz w:val="32"/>
          <w:szCs w:val="32"/>
        </w:rPr>
        <w:t>车辆</w:t>
      </w:r>
      <w:r>
        <w:rPr>
          <w:rFonts w:ascii="仿宋" w:eastAsia="仿宋" w:hAnsi="仿宋" w:hint="eastAsia"/>
          <w:sz w:val="32"/>
          <w:szCs w:val="32"/>
        </w:rPr>
        <w:t>。</w:t>
      </w:r>
    </w:p>
    <w:p w:rsidR="00DC04F0" w:rsidRPr="00C75379" w:rsidRDefault="00A5560C" w:rsidP="00C75379">
      <w:pPr>
        <w:ind w:firstLineChars="200" w:firstLine="643"/>
        <w:rPr>
          <w:rFonts w:ascii="仿宋" w:eastAsia="仿宋" w:hAnsi="仿宋"/>
          <w:b/>
          <w:sz w:val="32"/>
          <w:szCs w:val="32"/>
        </w:rPr>
      </w:pPr>
      <w:r w:rsidRPr="00C75379">
        <w:rPr>
          <w:rFonts w:ascii="仿宋" w:eastAsia="仿宋" w:hAnsi="仿宋" w:hint="eastAsia"/>
          <w:b/>
          <w:sz w:val="32"/>
          <w:szCs w:val="32"/>
        </w:rPr>
        <w:t>第十</w:t>
      </w:r>
      <w:r w:rsidRPr="00C75379">
        <w:rPr>
          <w:rFonts w:ascii="仿宋" w:eastAsia="仿宋" w:hAnsi="仿宋" w:hint="eastAsia"/>
          <w:b/>
          <w:sz w:val="32"/>
          <w:szCs w:val="32"/>
        </w:rPr>
        <w:t>四</w:t>
      </w:r>
      <w:r w:rsidRPr="00C75379">
        <w:rPr>
          <w:rFonts w:ascii="仿宋" w:eastAsia="仿宋" w:hAnsi="仿宋" w:hint="eastAsia"/>
          <w:b/>
          <w:sz w:val="32"/>
          <w:szCs w:val="32"/>
        </w:rPr>
        <w:t>条（车辆通行）</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经营管理者应当按照相关标准设置</w:t>
      </w:r>
      <w:r>
        <w:rPr>
          <w:rFonts w:ascii="仿宋" w:eastAsia="仿宋" w:hAnsi="仿宋" w:hint="eastAsia"/>
          <w:sz w:val="32"/>
          <w:szCs w:val="32"/>
        </w:rPr>
        <w:t>ETC</w:t>
      </w:r>
      <w:r>
        <w:rPr>
          <w:rFonts w:ascii="仿宋" w:eastAsia="仿宋" w:hAnsi="仿宋" w:hint="eastAsia"/>
          <w:sz w:val="32"/>
          <w:szCs w:val="32"/>
        </w:rPr>
        <w:t>指示牌和路面标识。</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ETC</w:t>
      </w:r>
      <w:r>
        <w:rPr>
          <w:rFonts w:ascii="仿宋" w:eastAsia="仿宋" w:hAnsi="仿宋" w:hint="eastAsia"/>
          <w:sz w:val="32"/>
          <w:szCs w:val="32"/>
        </w:rPr>
        <w:t>车辆用户通过</w:t>
      </w:r>
      <w:r>
        <w:rPr>
          <w:rFonts w:ascii="仿宋" w:eastAsia="仿宋" w:hAnsi="仿宋" w:hint="eastAsia"/>
          <w:sz w:val="32"/>
          <w:szCs w:val="32"/>
        </w:rPr>
        <w:t>ETC</w:t>
      </w:r>
      <w:r>
        <w:rPr>
          <w:rFonts w:ascii="仿宋" w:eastAsia="仿宋" w:hAnsi="仿宋" w:hint="eastAsia"/>
          <w:sz w:val="32"/>
          <w:szCs w:val="32"/>
        </w:rPr>
        <w:t>收费道口时，应当按照指示牌和路面标识提示，与前车保持充分的车距，减速通行。</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非</w:t>
      </w:r>
      <w:r>
        <w:rPr>
          <w:rFonts w:ascii="仿宋" w:eastAsia="仿宋" w:hAnsi="仿宋" w:hint="eastAsia"/>
          <w:sz w:val="32"/>
          <w:szCs w:val="32"/>
        </w:rPr>
        <w:t>ETC</w:t>
      </w:r>
      <w:r>
        <w:rPr>
          <w:rFonts w:ascii="仿宋" w:eastAsia="仿宋" w:hAnsi="仿宋" w:hint="eastAsia"/>
          <w:sz w:val="32"/>
          <w:szCs w:val="32"/>
        </w:rPr>
        <w:t>车辆及安装但未</w:t>
      </w:r>
      <w:r>
        <w:rPr>
          <w:rFonts w:ascii="仿宋" w:eastAsia="仿宋" w:hAnsi="仿宋" w:hint="eastAsia"/>
          <w:sz w:val="32"/>
          <w:szCs w:val="32"/>
        </w:rPr>
        <w:t>按规定</w:t>
      </w:r>
      <w:r>
        <w:rPr>
          <w:rFonts w:ascii="仿宋" w:eastAsia="仿宋" w:hAnsi="仿宋" w:hint="eastAsia"/>
          <w:sz w:val="32"/>
          <w:szCs w:val="32"/>
        </w:rPr>
        <w:t>使用</w:t>
      </w:r>
      <w:r>
        <w:rPr>
          <w:rFonts w:ascii="仿宋" w:eastAsia="仿宋" w:hAnsi="仿宋" w:hint="eastAsia"/>
          <w:sz w:val="32"/>
          <w:szCs w:val="32"/>
        </w:rPr>
        <w:t>ETC</w:t>
      </w:r>
      <w:r>
        <w:rPr>
          <w:rFonts w:ascii="仿宋" w:eastAsia="仿宋" w:hAnsi="仿宋" w:hint="eastAsia"/>
          <w:sz w:val="32"/>
          <w:szCs w:val="32"/>
        </w:rPr>
        <w:t>的</w:t>
      </w:r>
      <w:r>
        <w:rPr>
          <w:rFonts w:ascii="仿宋" w:eastAsia="仿宋" w:hAnsi="仿宋" w:hint="eastAsia"/>
          <w:sz w:val="32"/>
          <w:szCs w:val="32"/>
        </w:rPr>
        <w:t>车辆，不得进入</w:t>
      </w:r>
      <w:r>
        <w:rPr>
          <w:rFonts w:ascii="仿宋" w:eastAsia="仿宋" w:hAnsi="仿宋" w:hint="eastAsia"/>
          <w:sz w:val="32"/>
          <w:szCs w:val="32"/>
        </w:rPr>
        <w:t>ETC</w:t>
      </w:r>
      <w:r>
        <w:rPr>
          <w:rFonts w:ascii="仿宋" w:eastAsia="仿宋" w:hAnsi="仿宋" w:hint="eastAsia"/>
          <w:sz w:val="32"/>
          <w:szCs w:val="32"/>
        </w:rPr>
        <w:t>专用车道；一旦误入，应当服从指挥，尽快驶离。</w:t>
      </w:r>
    </w:p>
    <w:p w:rsidR="00DC04F0" w:rsidRPr="00F44727" w:rsidRDefault="00A5560C" w:rsidP="00564F32">
      <w:pPr>
        <w:ind w:firstLineChars="200" w:firstLine="643"/>
        <w:rPr>
          <w:rFonts w:ascii="仿宋" w:eastAsia="仿宋" w:hAnsi="仿宋"/>
          <w:b/>
          <w:sz w:val="32"/>
          <w:szCs w:val="32"/>
        </w:rPr>
      </w:pPr>
      <w:r w:rsidRPr="00F44727">
        <w:rPr>
          <w:rFonts w:ascii="仿宋" w:eastAsia="仿宋" w:hAnsi="仿宋" w:hint="eastAsia"/>
          <w:b/>
          <w:sz w:val="32"/>
          <w:szCs w:val="32"/>
        </w:rPr>
        <w:t>第十</w:t>
      </w:r>
      <w:r w:rsidRPr="00F44727">
        <w:rPr>
          <w:rFonts w:ascii="仿宋" w:eastAsia="仿宋" w:hAnsi="仿宋" w:hint="eastAsia"/>
          <w:b/>
          <w:sz w:val="32"/>
          <w:szCs w:val="32"/>
        </w:rPr>
        <w:t>五</w:t>
      </w:r>
      <w:r w:rsidRPr="00F44727">
        <w:rPr>
          <w:rFonts w:ascii="仿宋" w:eastAsia="仿宋" w:hAnsi="仿宋" w:hint="eastAsia"/>
          <w:b/>
          <w:sz w:val="32"/>
          <w:szCs w:val="32"/>
        </w:rPr>
        <w:t>条（行业检查和社会监督）</w:t>
      </w:r>
    </w:p>
    <w:p w:rsidR="00DC04F0" w:rsidRDefault="0092110F">
      <w:pPr>
        <w:ind w:firstLineChars="200" w:firstLine="640"/>
        <w:rPr>
          <w:rFonts w:ascii="仿宋" w:eastAsia="仿宋" w:hAnsi="仿宋"/>
          <w:sz w:val="32"/>
          <w:szCs w:val="32"/>
        </w:rPr>
      </w:pPr>
      <w:r>
        <w:rPr>
          <w:rFonts w:ascii="仿宋" w:eastAsia="仿宋" w:hAnsi="仿宋" w:hint="eastAsia"/>
          <w:sz w:val="32"/>
          <w:szCs w:val="32"/>
        </w:rPr>
        <w:t>市交通委、</w:t>
      </w:r>
      <w:r w:rsidR="00A5560C">
        <w:rPr>
          <w:rFonts w:ascii="仿宋" w:eastAsia="仿宋" w:hAnsi="仿宋" w:hint="eastAsia"/>
          <w:sz w:val="32"/>
          <w:szCs w:val="32"/>
        </w:rPr>
        <w:t>市道运</w:t>
      </w:r>
      <w:r w:rsidR="00A5560C">
        <w:rPr>
          <w:rFonts w:ascii="仿宋" w:eastAsia="仿宋" w:hAnsi="仿宋" w:hint="eastAsia"/>
          <w:sz w:val="32"/>
          <w:szCs w:val="32"/>
        </w:rPr>
        <w:t>局</w:t>
      </w:r>
      <w:r w:rsidR="00A5560C">
        <w:rPr>
          <w:rFonts w:ascii="仿宋" w:eastAsia="仿宋" w:hAnsi="仿宋" w:hint="eastAsia"/>
          <w:sz w:val="32"/>
          <w:szCs w:val="32"/>
        </w:rPr>
        <w:t>应当建立、健全本市</w:t>
      </w:r>
      <w:r w:rsidR="00A5560C">
        <w:rPr>
          <w:rFonts w:ascii="仿宋" w:eastAsia="仿宋" w:hAnsi="仿宋" w:hint="eastAsia"/>
          <w:sz w:val="32"/>
          <w:szCs w:val="32"/>
        </w:rPr>
        <w:t>ETC</w:t>
      </w:r>
      <w:r w:rsidR="00A5560C">
        <w:rPr>
          <w:rFonts w:ascii="仿宋" w:eastAsia="仿宋" w:hAnsi="仿宋" w:hint="eastAsia"/>
          <w:sz w:val="32"/>
          <w:szCs w:val="32"/>
        </w:rPr>
        <w:t>的检查和监督机制。</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市道运</w:t>
      </w:r>
      <w:r>
        <w:rPr>
          <w:rFonts w:ascii="仿宋" w:eastAsia="仿宋" w:hAnsi="仿宋" w:hint="eastAsia"/>
          <w:sz w:val="32"/>
          <w:szCs w:val="32"/>
        </w:rPr>
        <w:t>局</w:t>
      </w:r>
      <w:r>
        <w:rPr>
          <w:rFonts w:ascii="仿宋" w:eastAsia="仿宋" w:hAnsi="仿宋" w:hint="eastAsia"/>
          <w:sz w:val="32"/>
          <w:szCs w:val="32"/>
        </w:rPr>
        <w:t>应当向社会公开举报、投诉方式，并督促经营管理者、</w:t>
      </w:r>
      <w:r>
        <w:rPr>
          <w:rFonts w:ascii="仿宋" w:eastAsia="仿宋" w:hAnsi="仿宋" w:hint="eastAsia"/>
          <w:sz w:val="32"/>
          <w:szCs w:val="32"/>
        </w:rPr>
        <w:t>发行机构</w:t>
      </w:r>
      <w:r>
        <w:rPr>
          <w:rFonts w:ascii="仿宋" w:eastAsia="仿宋" w:hAnsi="仿宋" w:hint="eastAsia"/>
          <w:sz w:val="32"/>
          <w:szCs w:val="32"/>
        </w:rPr>
        <w:t>及时处理存在的</w:t>
      </w:r>
      <w:r>
        <w:rPr>
          <w:rFonts w:ascii="仿宋" w:eastAsia="仿宋" w:hAnsi="仿宋" w:hint="eastAsia"/>
          <w:sz w:val="32"/>
          <w:szCs w:val="32"/>
        </w:rPr>
        <w:t>相关</w:t>
      </w:r>
      <w:r>
        <w:rPr>
          <w:rFonts w:ascii="仿宋" w:eastAsia="仿宋" w:hAnsi="仿宋" w:hint="eastAsia"/>
          <w:sz w:val="32"/>
          <w:szCs w:val="32"/>
        </w:rPr>
        <w:t>问题。</w:t>
      </w:r>
    </w:p>
    <w:p w:rsidR="00DC04F0" w:rsidRDefault="00A5560C">
      <w:pPr>
        <w:ind w:firstLineChars="200" w:firstLine="640"/>
        <w:rPr>
          <w:rFonts w:ascii="仿宋" w:eastAsia="仿宋" w:hAnsi="仿宋"/>
          <w:sz w:val="32"/>
          <w:szCs w:val="32"/>
        </w:rPr>
      </w:pPr>
      <w:r>
        <w:rPr>
          <w:rFonts w:ascii="仿宋" w:eastAsia="仿宋" w:hAnsi="仿宋" w:hint="eastAsia"/>
          <w:sz w:val="32"/>
          <w:szCs w:val="32"/>
        </w:rPr>
        <w:t>经营管理者、</w:t>
      </w:r>
      <w:r>
        <w:rPr>
          <w:rFonts w:ascii="仿宋" w:eastAsia="仿宋" w:hAnsi="仿宋" w:hint="eastAsia"/>
          <w:sz w:val="32"/>
          <w:szCs w:val="32"/>
        </w:rPr>
        <w:t>发行机构</w:t>
      </w:r>
      <w:r>
        <w:rPr>
          <w:rFonts w:ascii="仿宋" w:eastAsia="仿宋" w:hAnsi="仿宋" w:hint="eastAsia"/>
          <w:sz w:val="32"/>
          <w:szCs w:val="32"/>
        </w:rPr>
        <w:t>应当自觉接受社会监督，对社会</w:t>
      </w:r>
      <w:r>
        <w:rPr>
          <w:rFonts w:ascii="仿宋" w:eastAsia="仿宋" w:hAnsi="仿宋" w:hint="eastAsia"/>
          <w:sz w:val="32"/>
          <w:szCs w:val="32"/>
        </w:rPr>
        <w:lastRenderedPageBreak/>
        <w:t>公众的意见和投诉应当及时处理、及时反馈。</w:t>
      </w:r>
    </w:p>
    <w:p w:rsidR="00DC04F0" w:rsidRPr="0092110F" w:rsidRDefault="00A5560C" w:rsidP="005D520A">
      <w:pPr>
        <w:ind w:firstLineChars="196" w:firstLine="630"/>
        <w:rPr>
          <w:rFonts w:ascii="仿宋" w:eastAsia="仿宋" w:hAnsi="仿宋"/>
          <w:b/>
          <w:sz w:val="32"/>
          <w:szCs w:val="32"/>
        </w:rPr>
      </w:pPr>
      <w:r w:rsidRPr="0092110F">
        <w:rPr>
          <w:rFonts w:ascii="仿宋" w:eastAsia="仿宋" w:hAnsi="仿宋" w:hint="eastAsia"/>
          <w:b/>
          <w:sz w:val="32"/>
          <w:szCs w:val="32"/>
        </w:rPr>
        <w:t>第十</w:t>
      </w:r>
      <w:r w:rsidR="005D520A" w:rsidRPr="0092110F">
        <w:rPr>
          <w:rFonts w:ascii="仿宋" w:eastAsia="仿宋" w:hAnsi="仿宋" w:hint="eastAsia"/>
          <w:b/>
          <w:sz w:val="32"/>
          <w:szCs w:val="32"/>
        </w:rPr>
        <w:t>六</w:t>
      </w:r>
      <w:r w:rsidRPr="0092110F">
        <w:rPr>
          <w:rFonts w:ascii="仿宋" w:eastAsia="仿宋" w:hAnsi="仿宋" w:hint="eastAsia"/>
          <w:b/>
          <w:sz w:val="32"/>
          <w:szCs w:val="32"/>
        </w:rPr>
        <w:t>条（对</w:t>
      </w:r>
      <w:r w:rsidRPr="0092110F">
        <w:rPr>
          <w:rFonts w:ascii="仿宋" w:eastAsia="仿宋" w:hAnsi="仿宋" w:hint="eastAsia"/>
          <w:b/>
          <w:sz w:val="32"/>
          <w:szCs w:val="32"/>
        </w:rPr>
        <w:t>违反规定的处理）</w:t>
      </w:r>
    </w:p>
    <w:p w:rsidR="00DC04F0" w:rsidRPr="0092110F" w:rsidRDefault="00143FBE" w:rsidP="00493FB5">
      <w:pPr>
        <w:ind w:firstLineChars="181" w:firstLine="579"/>
        <w:rPr>
          <w:rFonts w:ascii="仿宋" w:eastAsia="仿宋" w:hAnsi="仿宋" w:hint="eastAsia"/>
          <w:sz w:val="32"/>
          <w:szCs w:val="32"/>
        </w:rPr>
      </w:pPr>
      <w:r w:rsidRPr="0092110F">
        <w:rPr>
          <w:rFonts w:ascii="仿宋" w:eastAsia="仿宋" w:hAnsi="仿宋" w:hint="eastAsia"/>
          <w:sz w:val="32"/>
          <w:szCs w:val="32"/>
        </w:rPr>
        <w:t>车辆违反规定进入ETC专用车道，</w:t>
      </w:r>
      <w:r w:rsidR="00A5560C" w:rsidRPr="0092110F">
        <w:rPr>
          <w:rFonts w:ascii="仿宋" w:eastAsia="仿宋" w:hAnsi="仿宋" w:hint="eastAsia"/>
          <w:sz w:val="32"/>
          <w:szCs w:val="32"/>
        </w:rPr>
        <w:t>由市交通委</w:t>
      </w:r>
      <w:r w:rsidR="00A5560C" w:rsidRPr="0092110F">
        <w:rPr>
          <w:rFonts w:ascii="仿宋" w:eastAsia="仿宋" w:hAnsi="仿宋" w:hint="eastAsia"/>
          <w:sz w:val="32"/>
          <w:szCs w:val="32"/>
        </w:rPr>
        <w:t>按照《上海市高速公路管理办法》有关规定实施行政处罚</w:t>
      </w:r>
      <w:r w:rsidR="00A5560C" w:rsidRPr="0092110F">
        <w:rPr>
          <w:rFonts w:ascii="仿宋" w:eastAsia="仿宋" w:hAnsi="仿宋" w:hint="eastAsia"/>
          <w:sz w:val="32"/>
          <w:szCs w:val="32"/>
        </w:rPr>
        <w:t>：</w:t>
      </w:r>
    </w:p>
    <w:p w:rsidR="00DC04F0" w:rsidRPr="0092110F" w:rsidRDefault="00A5560C" w:rsidP="00493FB5">
      <w:pPr>
        <w:ind w:firstLineChars="200" w:firstLine="643"/>
        <w:rPr>
          <w:rFonts w:ascii="仿宋" w:eastAsia="仿宋" w:hAnsi="仿宋"/>
          <w:b/>
          <w:sz w:val="32"/>
          <w:szCs w:val="32"/>
        </w:rPr>
      </w:pPr>
      <w:r w:rsidRPr="0092110F">
        <w:rPr>
          <w:rFonts w:ascii="仿宋" w:eastAsia="仿宋" w:hAnsi="仿宋" w:hint="eastAsia"/>
          <w:b/>
          <w:sz w:val="32"/>
          <w:szCs w:val="32"/>
        </w:rPr>
        <w:t>第十</w:t>
      </w:r>
      <w:r w:rsidR="00DE49F5" w:rsidRPr="0092110F">
        <w:rPr>
          <w:rFonts w:ascii="仿宋" w:eastAsia="仿宋" w:hAnsi="仿宋" w:hint="eastAsia"/>
          <w:b/>
          <w:sz w:val="32"/>
          <w:szCs w:val="32"/>
        </w:rPr>
        <w:t>七</w:t>
      </w:r>
      <w:r w:rsidRPr="0092110F">
        <w:rPr>
          <w:rFonts w:ascii="仿宋" w:eastAsia="仿宋" w:hAnsi="仿宋" w:hint="eastAsia"/>
          <w:b/>
          <w:sz w:val="32"/>
          <w:szCs w:val="32"/>
        </w:rPr>
        <w:t>条（实施日期）</w:t>
      </w:r>
    </w:p>
    <w:p w:rsidR="00DC04F0" w:rsidRPr="0092110F" w:rsidRDefault="00A5560C">
      <w:pPr>
        <w:ind w:firstLineChars="200" w:firstLine="640"/>
        <w:rPr>
          <w:rFonts w:ascii="仿宋" w:eastAsia="仿宋" w:hAnsi="仿宋"/>
          <w:sz w:val="32"/>
          <w:szCs w:val="32"/>
        </w:rPr>
      </w:pPr>
      <w:r w:rsidRPr="0092110F">
        <w:rPr>
          <w:rFonts w:ascii="仿宋" w:eastAsia="仿宋" w:hAnsi="仿宋" w:hint="eastAsia"/>
          <w:sz w:val="32"/>
          <w:szCs w:val="32"/>
        </w:rPr>
        <w:t>本规定自</w:t>
      </w:r>
      <w:r w:rsidRPr="0092110F">
        <w:rPr>
          <w:rFonts w:ascii="仿宋" w:eastAsia="仿宋" w:hAnsi="仿宋" w:hint="eastAsia"/>
          <w:sz w:val="32"/>
          <w:szCs w:val="32"/>
        </w:rPr>
        <w:t>2021</w:t>
      </w:r>
      <w:r w:rsidRPr="0092110F">
        <w:rPr>
          <w:rFonts w:ascii="仿宋" w:eastAsia="仿宋" w:hAnsi="仿宋" w:hint="eastAsia"/>
          <w:sz w:val="32"/>
          <w:szCs w:val="32"/>
        </w:rPr>
        <w:t>年</w:t>
      </w:r>
      <w:r w:rsidRPr="0092110F">
        <w:rPr>
          <w:rFonts w:ascii="仿宋" w:eastAsia="仿宋" w:hAnsi="仿宋" w:hint="eastAsia"/>
          <w:sz w:val="32"/>
          <w:szCs w:val="32"/>
        </w:rPr>
        <w:t>1</w:t>
      </w:r>
      <w:r w:rsidRPr="0092110F">
        <w:rPr>
          <w:rFonts w:ascii="仿宋" w:eastAsia="仿宋" w:hAnsi="仿宋" w:hint="eastAsia"/>
          <w:sz w:val="32"/>
          <w:szCs w:val="32"/>
        </w:rPr>
        <w:t>月</w:t>
      </w:r>
      <w:r w:rsidRPr="0092110F">
        <w:rPr>
          <w:rFonts w:ascii="仿宋" w:eastAsia="仿宋" w:hAnsi="仿宋" w:hint="eastAsia"/>
          <w:sz w:val="32"/>
          <w:szCs w:val="32"/>
        </w:rPr>
        <w:t>1</w:t>
      </w:r>
      <w:r w:rsidRPr="0092110F">
        <w:rPr>
          <w:rFonts w:ascii="仿宋" w:eastAsia="仿宋" w:hAnsi="仿宋" w:hint="eastAsia"/>
          <w:sz w:val="32"/>
          <w:szCs w:val="32"/>
        </w:rPr>
        <w:t>日起施行</w:t>
      </w:r>
      <w:r w:rsidR="00493FB5" w:rsidRPr="0092110F">
        <w:rPr>
          <w:rFonts w:ascii="仿宋" w:eastAsia="仿宋" w:hAnsi="仿宋" w:hint="eastAsia"/>
          <w:sz w:val="32"/>
          <w:szCs w:val="32"/>
        </w:rPr>
        <w:t>，有效期至202</w:t>
      </w:r>
      <w:r w:rsidR="0057623F" w:rsidRPr="0092110F">
        <w:rPr>
          <w:rFonts w:ascii="仿宋" w:eastAsia="仿宋" w:hAnsi="仿宋" w:hint="eastAsia"/>
          <w:sz w:val="32"/>
          <w:szCs w:val="32"/>
        </w:rPr>
        <w:t>5</w:t>
      </w:r>
      <w:r w:rsidR="00493FB5" w:rsidRPr="0092110F">
        <w:rPr>
          <w:rFonts w:ascii="仿宋" w:eastAsia="仿宋" w:hAnsi="仿宋" w:hint="eastAsia"/>
          <w:sz w:val="32"/>
          <w:szCs w:val="32"/>
        </w:rPr>
        <w:t>年</w:t>
      </w:r>
      <w:r w:rsidR="0057623F" w:rsidRPr="0092110F">
        <w:rPr>
          <w:rFonts w:ascii="仿宋" w:eastAsia="仿宋" w:hAnsi="仿宋" w:hint="eastAsia"/>
          <w:sz w:val="32"/>
          <w:szCs w:val="32"/>
        </w:rPr>
        <w:t>12月31日。</w:t>
      </w:r>
    </w:p>
    <w:sectPr w:rsidR="00DC04F0" w:rsidRPr="0092110F" w:rsidSect="00DC04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60C" w:rsidRDefault="00A5560C" w:rsidP="006D0C2E">
      <w:r>
        <w:separator/>
      </w:r>
    </w:p>
  </w:endnote>
  <w:endnote w:type="continuationSeparator" w:id="1">
    <w:p w:rsidR="00A5560C" w:rsidRDefault="00A5560C" w:rsidP="006D0C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60C" w:rsidRDefault="00A5560C" w:rsidP="006D0C2E">
      <w:r>
        <w:separator/>
      </w:r>
    </w:p>
  </w:footnote>
  <w:footnote w:type="continuationSeparator" w:id="1">
    <w:p w:rsidR="00A5560C" w:rsidRDefault="00A5560C" w:rsidP="006D0C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6E03"/>
    <w:rsid w:val="00004ED7"/>
    <w:rsid w:val="000D1C18"/>
    <w:rsid w:val="00143FBE"/>
    <w:rsid w:val="001602EF"/>
    <w:rsid w:val="001A3282"/>
    <w:rsid w:val="001A34E8"/>
    <w:rsid w:val="001C4B70"/>
    <w:rsid w:val="001F2C94"/>
    <w:rsid w:val="00210529"/>
    <w:rsid w:val="0025144A"/>
    <w:rsid w:val="00277CA4"/>
    <w:rsid w:val="002E3184"/>
    <w:rsid w:val="00321204"/>
    <w:rsid w:val="00372982"/>
    <w:rsid w:val="00385912"/>
    <w:rsid w:val="003F7E8B"/>
    <w:rsid w:val="00454F62"/>
    <w:rsid w:val="004752FB"/>
    <w:rsid w:val="00493FB5"/>
    <w:rsid w:val="00540BB1"/>
    <w:rsid w:val="005602E5"/>
    <w:rsid w:val="00564F32"/>
    <w:rsid w:val="0057623F"/>
    <w:rsid w:val="005B1248"/>
    <w:rsid w:val="005C6E03"/>
    <w:rsid w:val="005D520A"/>
    <w:rsid w:val="005E5133"/>
    <w:rsid w:val="005F0344"/>
    <w:rsid w:val="005F5F53"/>
    <w:rsid w:val="00665CAA"/>
    <w:rsid w:val="006824EB"/>
    <w:rsid w:val="006D0C2E"/>
    <w:rsid w:val="00707224"/>
    <w:rsid w:val="00824E13"/>
    <w:rsid w:val="00855276"/>
    <w:rsid w:val="008C2EB6"/>
    <w:rsid w:val="0092110F"/>
    <w:rsid w:val="00954ACB"/>
    <w:rsid w:val="0097058E"/>
    <w:rsid w:val="009771C8"/>
    <w:rsid w:val="00984D8A"/>
    <w:rsid w:val="009F559B"/>
    <w:rsid w:val="00A5560C"/>
    <w:rsid w:val="00A808F4"/>
    <w:rsid w:val="00AD32A6"/>
    <w:rsid w:val="00AF751E"/>
    <w:rsid w:val="00B56C05"/>
    <w:rsid w:val="00BD3731"/>
    <w:rsid w:val="00C75379"/>
    <w:rsid w:val="00CD36A0"/>
    <w:rsid w:val="00D032CE"/>
    <w:rsid w:val="00D24D54"/>
    <w:rsid w:val="00D52E6F"/>
    <w:rsid w:val="00DB5BEF"/>
    <w:rsid w:val="00DC04F0"/>
    <w:rsid w:val="00DC1FA2"/>
    <w:rsid w:val="00DE49F5"/>
    <w:rsid w:val="00DE6D8E"/>
    <w:rsid w:val="00E95D65"/>
    <w:rsid w:val="00F44727"/>
    <w:rsid w:val="00FB5F77"/>
    <w:rsid w:val="00FC65E3"/>
    <w:rsid w:val="00FF7521"/>
    <w:rsid w:val="060064F9"/>
    <w:rsid w:val="0A9343CE"/>
    <w:rsid w:val="1A9055C7"/>
    <w:rsid w:val="20342A65"/>
    <w:rsid w:val="2BDF51FA"/>
    <w:rsid w:val="2EAD78A7"/>
    <w:rsid w:val="3F254501"/>
    <w:rsid w:val="3FCA5DC4"/>
    <w:rsid w:val="49954ED8"/>
    <w:rsid w:val="6E000BBC"/>
    <w:rsid w:val="6F476C53"/>
    <w:rsid w:val="771625A9"/>
    <w:rsid w:val="78C3648C"/>
    <w:rsid w:val="7B1C70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0C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0C2E"/>
    <w:rPr>
      <w:kern w:val="2"/>
      <w:sz w:val="18"/>
      <w:szCs w:val="18"/>
    </w:rPr>
  </w:style>
  <w:style w:type="paragraph" w:styleId="a4">
    <w:name w:val="footer"/>
    <w:basedOn w:val="a"/>
    <w:link w:val="Char0"/>
    <w:uiPriority w:val="99"/>
    <w:semiHidden/>
    <w:unhideWhenUsed/>
    <w:rsid w:val="006D0C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0C2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261</Words>
  <Characters>1491</Characters>
  <Application>Microsoft Office Word</Application>
  <DocSecurity>0</DocSecurity>
  <Lines>12</Lines>
  <Paragraphs>3</Paragraphs>
  <ScaleCrop>false</ScaleCrop>
  <Company>Hewlett-Packard Company</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dcterms:created xsi:type="dcterms:W3CDTF">2020-10-10T05:59:00Z</dcterms:created>
  <dcterms:modified xsi:type="dcterms:W3CDTF">2020-10-10T05:59:00Z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