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4DD4">
      <w:pPr>
        <w:jc w:val="center"/>
        <w:rPr>
          <w:rFonts w:ascii="华文中宋" w:eastAsia="华文中宋" w:hAnsi="华文中宋"/>
          <w:sz w:val="36"/>
          <w:szCs w:val="36"/>
        </w:rPr>
      </w:pPr>
      <w:bookmarkStart w:id="0" w:name="_Hlk61954899"/>
      <w:bookmarkStart w:id="1" w:name="_Hlk27657275"/>
      <w:bookmarkStart w:id="2" w:name="_Hlk57899789"/>
      <w:bookmarkEnd w:id="0"/>
      <w:r w:rsidRPr="00404DD4">
        <w:rPr>
          <w:rFonts w:ascii="华文中宋" w:eastAsia="华文中宋" w:hAnsi="华文中宋"/>
          <w:b/>
          <w:sz w:val="36"/>
          <w:szCs w:val="36"/>
        </w:rPr>
        <w:t>2020</w:t>
      </w:r>
      <w:r w:rsidRPr="00404DD4">
        <w:rPr>
          <w:rFonts w:ascii="华文中宋" w:eastAsia="华文中宋" w:hAnsi="华文中宋" w:hint="eastAsia"/>
          <w:b/>
          <w:sz w:val="36"/>
          <w:szCs w:val="36"/>
        </w:rPr>
        <w:t>年度</w:t>
      </w:r>
      <w:r w:rsidRPr="00404DD4">
        <w:rPr>
          <w:rFonts w:ascii="华文中宋" w:eastAsia="华文中宋" w:hAnsi="华文中宋" w:hint="eastAsia"/>
          <w:sz w:val="36"/>
          <w:szCs w:val="36"/>
        </w:rPr>
        <w:t>上海市城市轨道交通</w:t>
      </w:r>
    </w:p>
    <w:p w:rsidR="00000000" w:rsidRDefault="00404DD4">
      <w:pPr>
        <w:jc w:val="center"/>
        <w:rPr>
          <w:rFonts w:ascii="华文中宋" w:eastAsia="华文中宋" w:hAnsi="华文中宋"/>
          <w:sz w:val="36"/>
          <w:szCs w:val="36"/>
        </w:rPr>
      </w:pPr>
      <w:r w:rsidRPr="00404DD4">
        <w:rPr>
          <w:rFonts w:ascii="华文中宋" w:eastAsia="华文中宋" w:hAnsi="华文中宋" w:hint="eastAsia"/>
          <w:sz w:val="36"/>
          <w:szCs w:val="36"/>
        </w:rPr>
        <w:t>服务质量评价结果</w:t>
      </w:r>
    </w:p>
    <w:p w:rsidR="00000000" w:rsidRDefault="00E55058">
      <w:pPr>
        <w:jc w:val="center"/>
        <w:rPr>
          <w:rFonts w:ascii="微软雅黑" w:eastAsia="微软雅黑" w:hAnsi="微软雅黑"/>
          <w:noProof/>
          <w:sz w:val="36"/>
          <w:szCs w:val="36"/>
          <w:lang w:val="zh-CN"/>
        </w:rPr>
      </w:pPr>
    </w:p>
    <w:p w:rsidR="00AA23B5" w:rsidRDefault="00AA23B5" w:rsidP="00AA23B5">
      <w:pPr>
        <w:ind w:firstLineChars="200" w:firstLine="480"/>
        <w:rPr>
          <w:rFonts w:ascii="微软雅黑" w:eastAsia="微软雅黑" w:hAnsi="微软雅黑" w:cs="Arial"/>
          <w:sz w:val="24"/>
          <w:szCs w:val="24"/>
        </w:rPr>
      </w:pPr>
      <w:r>
        <w:rPr>
          <w:rFonts w:ascii="微软雅黑" w:eastAsia="微软雅黑" w:hAnsi="微软雅黑" w:cs="Arial" w:hint="eastAsia"/>
          <w:sz w:val="24"/>
          <w:szCs w:val="24"/>
        </w:rPr>
        <w:t>根据</w:t>
      </w:r>
      <w:r>
        <w:rPr>
          <w:rFonts w:ascii="微软雅黑" w:eastAsia="微软雅黑" w:hAnsi="微软雅黑" w:cs="Arial"/>
          <w:sz w:val="24"/>
          <w:szCs w:val="24"/>
        </w:rPr>
        <w:t>交通运输部</w:t>
      </w:r>
      <w:bookmarkEnd w:id="1"/>
      <w:r>
        <w:rPr>
          <w:rFonts w:ascii="微软雅黑" w:eastAsia="微软雅黑" w:hAnsi="微软雅黑" w:cs="Arial" w:hint="eastAsia"/>
          <w:sz w:val="24"/>
          <w:szCs w:val="24"/>
        </w:rPr>
        <w:t>的要求，</w:t>
      </w:r>
      <w:bookmarkStart w:id="3" w:name="_Hlk27657297"/>
      <w:r>
        <w:rPr>
          <w:rFonts w:ascii="微软雅黑" w:eastAsia="微软雅黑" w:hAnsi="微软雅黑" w:cs="Arial"/>
          <w:sz w:val="24"/>
          <w:szCs w:val="24"/>
        </w:rPr>
        <w:t>结合</w:t>
      </w:r>
      <w:r>
        <w:rPr>
          <w:rFonts w:ascii="微软雅黑" w:eastAsia="微软雅黑" w:hAnsi="微软雅黑" w:cs="Arial" w:hint="eastAsia"/>
          <w:sz w:val="24"/>
          <w:szCs w:val="24"/>
        </w:rPr>
        <w:t>上海</w:t>
      </w:r>
      <w:r>
        <w:rPr>
          <w:rFonts w:ascii="微软雅黑" w:eastAsia="微软雅黑" w:hAnsi="微软雅黑" w:cs="Arial"/>
          <w:sz w:val="24"/>
          <w:szCs w:val="24"/>
        </w:rPr>
        <w:t>开展轨道交通服务质量评价的基础和现状，</w:t>
      </w:r>
      <w:r w:rsidR="00830E80">
        <w:rPr>
          <w:rFonts w:ascii="微软雅黑" w:eastAsia="微软雅黑" w:hAnsi="微软雅黑" w:cs="Arial" w:hint="eastAsia"/>
          <w:sz w:val="24"/>
          <w:szCs w:val="24"/>
        </w:rPr>
        <w:t>2</w:t>
      </w:r>
      <w:r w:rsidR="00830E80">
        <w:rPr>
          <w:rFonts w:ascii="微软雅黑" w:eastAsia="微软雅黑" w:hAnsi="微软雅黑" w:cs="Arial"/>
          <w:sz w:val="24"/>
          <w:szCs w:val="24"/>
        </w:rPr>
        <w:t>020</w:t>
      </w:r>
      <w:r w:rsidR="00830E80">
        <w:rPr>
          <w:rFonts w:ascii="微软雅黑" w:eastAsia="微软雅黑" w:hAnsi="微软雅黑" w:cs="Arial" w:hint="eastAsia"/>
          <w:sz w:val="24"/>
          <w:szCs w:val="24"/>
        </w:rPr>
        <w:t>年上海市交通委</w:t>
      </w:r>
      <w:r w:rsidR="0056623C">
        <w:rPr>
          <w:rFonts w:ascii="微软雅黑" w:eastAsia="微软雅黑" w:hAnsi="微软雅黑" w:cs="Arial" w:hint="eastAsia"/>
          <w:sz w:val="24"/>
          <w:szCs w:val="24"/>
        </w:rPr>
        <w:t>员会</w:t>
      </w:r>
      <w:r>
        <w:rPr>
          <w:rFonts w:ascii="微软雅黑" w:eastAsia="微软雅黑" w:hAnsi="微软雅黑" w:cs="Arial" w:hint="eastAsia"/>
          <w:sz w:val="24"/>
          <w:szCs w:val="24"/>
        </w:rPr>
        <w:t>委托上海市质协用户评价中心作为专业第三方机构开展本年度上海市城市</w:t>
      </w:r>
      <w:r>
        <w:rPr>
          <w:rFonts w:ascii="微软雅黑" w:eastAsia="微软雅黑" w:hAnsi="微软雅黑" w:cs="Arial"/>
          <w:sz w:val="24"/>
          <w:szCs w:val="24"/>
        </w:rPr>
        <w:t>轨道交通服务质量评价工作。</w:t>
      </w:r>
      <w:bookmarkStart w:id="4" w:name="_Hlk57899821"/>
      <w:bookmarkEnd w:id="2"/>
      <w:bookmarkEnd w:id="3"/>
      <w:r>
        <w:rPr>
          <w:rFonts w:ascii="微软雅黑" w:eastAsia="微软雅黑" w:hAnsi="微软雅黑" w:cs="Arial" w:hint="eastAsia"/>
          <w:sz w:val="24"/>
          <w:szCs w:val="24"/>
        </w:rPr>
        <w:t>评价对象为上海市轨道交通</w:t>
      </w:r>
      <w:r w:rsidRPr="007334D7">
        <w:rPr>
          <w:rFonts w:ascii="微软雅黑" w:eastAsia="微软雅黑" w:hAnsi="微软雅黑" w:cs="Arial"/>
          <w:sz w:val="24"/>
          <w:szCs w:val="24"/>
        </w:rPr>
        <w:t>1号线、2号线、3号线、4号线、5号线、6号线、7号线、8号线、9号线、10号线、11号线、12号线、13号线、16号线、17号线、浦江线</w:t>
      </w:r>
      <w:r>
        <w:rPr>
          <w:rFonts w:ascii="微软雅黑" w:eastAsia="微软雅黑" w:hAnsi="微软雅黑" w:cs="Arial" w:hint="eastAsia"/>
          <w:sz w:val="24"/>
          <w:szCs w:val="24"/>
        </w:rPr>
        <w:t>和</w:t>
      </w:r>
      <w:r w:rsidRPr="007334D7">
        <w:rPr>
          <w:rFonts w:ascii="微软雅黑" w:eastAsia="微软雅黑" w:hAnsi="微软雅黑" w:cs="Arial"/>
          <w:sz w:val="24"/>
          <w:szCs w:val="24"/>
        </w:rPr>
        <w:t>磁浮线</w:t>
      </w:r>
      <w:r>
        <w:rPr>
          <w:rFonts w:ascii="微软雅黑" w:eastAsia="微软雅黑" w:hAnsi="微软雅黑" w:cs="Arial" w:hint="eastAsia"/>
          <w:sz w:val="24"/>
          <w:szCs w:val="24"/>
        </w:rPr>
        <w:t>共计</w:t>
      </w:r>
      <w:r>
        <w:rPr>
          <w:rFonts w:ascii="微软雅黑" w:eastAsia="微软雅黑" w:hAnsi="微软雅黑" w:cs="Arial"/>
          <w:sz w:val="24"/>
          <w:szCs w:val="24"/>
        </w:rPr>
        <w:t>17</w:t>
      </w:r>
      <w:r>
        <w:rPr>
          <w:rFonts w:ascii="微软雅黑" w:eastAsia="微软雅黑" w:hAnsi="微软雅黑" w:cs="Arial" w:hint="eastAsia"/>
          <w:sz w:val="24"/>
          <w:szCs w:val="24"/>
        </w:rPr>
        <w:t>条</w:t>
      </w:r>
      <w:r>
        <w:rPr>
          <w:rFonts w:ascii="微软雅黑" w:eastAsia="微软雅黑" w:hAnsi="微软雅黑" w:cs="Arial"/>
          <w:sz w:val="24"/>
          <w:szCs w:val="24"/>
        </w:rPr>
        <w:t>线</w:t>
      </w:r>
      <w:r>
        <w:rPr>
          <w:rFonts w:ascii="微软雅黑" w:eastAsia="微软雅黑" w:hAnsi="微软雅黑" w:cs="Arial" w:hint="eastAsia"/>
          <w:sz w:val="24"/>
          <w:szCs w:val="24"/>
        </w:rPr>
        <w:t>路。</w:t>
      </w:r>
      <w:bookmarkEnd w:id="4"/>
    </w:p>
    <w:p w:rsidR="00AA23B5" w:rsidRDefault="00AA23B5" w:rsidP="00AA23B5">
      <w:pPr>
        <w:pStyle w:val="a5"/>
        <w:spacing w:line="600" w:lineRule="exact"/>
        <w:ind w:leftChars="0" w:left="0" w:firstLineChars="200" w:firstLine="480"/>
        <w:rPr>
          <w:rFonts w:ascii="微软雅黑" w:eastAsia="微软雅黑" w:hAnsi="微软雅黑" w:cs="Arial"/>
          <w:sz w:val="24"/>
          <w:szCs w:val="24"/>
        </w:rPr>
      </w:pPr>
      <w:bookmarkStart w:id="5" w:name="_Hlk57899850"/>
      <w:r>
        <w:rPr>
          <w:rFonts w:ascii="微软雅黑" w:eastAsia="微软雅黑" w:hAnsi="微软雅黑" w:cs="Arial"/>
          <w:sz w:val="24"/>
          <w:szCs w:val="24"/>
        </w:rPr>
        <w:t>评价内容</w:t>
      </w:r>
      <w:r w:rsidRPr="00255FDA">
        <w:rPr>
          <w:rFonts w:ascii="微软雅黑" w:eastAsia="微软雅黑" w:hAnsi="微软雅黑" w:cs="Arial"/>
          <w:sz w:val="24"/>
          <w:szCs w:val="24"/>
        </w:rPr>
        <w:t>包括乘客满意度评价、服务保障能力评价及运营服务关键指标评价3个部分</w:t>
      </w:r>
      <w:r w:rsidRPr="00255FDA">
        <w:rPr>
          <w:rFonts w:ascii="微软雅黑" w:eastAsia="微软雅黑" w:hAnsi="微软雅黑" w:cs="Arial" w:hint="eastAsia"/>
          <w:sz w:val="24"/>
          <w:szCs w:val="24"/>
        </w:rPr>
        <w:t>，基准</w:t>
      </w:r>
      <w:r>
        <w:rPr>
          <w:rFonts w:ascii="微软雅黑" w:eastAsia="微软雅黑" w:hAnsi="微软雅黑" w:cs="Arial" w:hint="eastAsia"/>
          <w:sz w:val="24"/>
          <w:szCs w:val="24"/>
        </w:rPr>
        <w:t>分值</w:t>
      </w:r>
      <w:r>
        <w:rPr>
          <w:rFonts w:ascii="微软雅黑" w:eastAsia="微软雅黑" w:hAnsi="微软雅黑" w:cs="Arial"/>
          <w:sz w:val="24"/>
          <w:szCs w:val="24"/>
        </w:rPr>
        <w:t>1000分。</w:t>
      </w:r>
      <w:bookmarkEnd w:id="5"/>
    </w:p>
    <w:p w:rsidR="00AA23B5" w:rsidRDefault="00AA23B5" w:rsidP="00AA23B5">
      <w:pPr>
        <w:jc w:val="center"/>
      </w:pPr>
      <w:r>
        <w:rPr>
          <w:noProof/>
        </w:rPr>
        <w:drawing>
          <wp:inline distT="0" distB="0" distL="0" distR="0">
            <wp:extent cx="2819660" cy="2762054"/>
            <wp:effectExtent l="0" t="0" r="0" b="63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41" r="9714"/>
                    <a:stretch>
                      <a:fillRect/>
                    </a:stretch>
                  </pic:blipFill>
                  <pic:spPr>
                    <a:xfrm>
                      <a:off x="0" y="0"/>
                      <a:ext cx="2850469" cy="2792234"/>
                    </a:xfrm>
                    <a:prstGeom prst="rect">
                      <a:avLst/>
                    </a:prstGeom>
                    <a:noFill/>
                    <a:ln>
                      <a:noFill/>
                    </a:ln>
                  </pic:spPr>
                </pic:pic>
              </a:graphicData>
            </a:graphic>
          </wp:inline>
        </w:drawing>
      </w:r>
    </w:p>
    <w:p w:rsidR="00AA23B5" w:rsidRDefault="00AA23B5" w:rsidP="00AA23B5">
      <w:pPr>
        <w:spacing w:line="360" w:lineRule="auto"/>
        <w:ind w:left="422"/>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图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城市轨道交通服务质量评价体系</w:t>
      </w:r>
    </w:p>
    <w:p w:rsidR="00AA23B5" w:rsidRDefault="00052656" w:rsidP="00052656">
      <w:pPr>
        <w:ind w:firstLineChars="200" w:firstLine="480"/>
        <w:rPr>
          <w:rFonts w:ascii="微软雅黑" w:eastAsia="微软雅黑" w:hAnsi="微软雅黑" w:cs="Arial"/>
          <w:sz w:val="24"/>
          <w:szCs w:val="24"/>
        </w:rPr>
      </w:pPr>
      <w:r w:rsidRPr="00052656">
        <w:rPr>
          <w:rFonts w:ascii="微软雅黑" w:eastAsia="微软雅黑" w:hAnsi="微软雅黑" w:cs="Arial" w:hint="eastAsia"/>
          <w:sz w:val="24"/>
          <w:szCs w:val="24"/>
        </w:rPr>
        <w:t>本次评价</w:t>
      </w:r>
      <w:r w:rsidR="0056623C">
        <w:rPr>
          <w:rFonts w:ascii="微软雅黑" w:eastAsia="微软雅黑" w:hAnsi="微软雅黑" w:cs="Arial" w:hint="eastAsia"/>
          <w:sz w:val="24"/>
          <w:szCs w:val="24"/>
        </w:rPr>
        <w:t>周期</w:t>
      </w:r>
      <w:r w:rsidRPr="00052656">
        <w:rPr>
          <w:rFonts w:ascii="微软雅黑" w:eastAsia="微软雅黑" w:hAnsi="微软雅黑" w:cs="Arial" w:hint="eastAsia"/>
          <w:sz w:val="24"/>
          <w:szCs w:val="24"/>
        </w:rPr>
        <w:t>为</w:t>
      </w:r>
      <w:r w:rsidRPr="00052656">
        <w:rPr>
          <w:rFonts w:ascii="微软雅黑" w:eastAsia="微软雅黑" w:hAnsi="微软雅黑" w:cs="Arial"/>
          <w:sz w:val="24"/>
          <w:szCs w:val="24"/>
        </w:rPr>
        <w:t>2019年10月</w:t>
      </w:r>
      <w:r w:rsidR="002732DB">
        <w:rPr>
          <w:rFonts w:ascii="微软雅黑" w:eastAsia="微软雅黑" w:hAnsi="微软雅黑" w:cs="Arial"/>
          <w:sz w:val="24"/>
          <w:szCs w:val="24"/>
        </w:rPr>
        <w:t>1</w:t>
      </w:r>
      <w:r w:rsidR="002732DB">
        <w:rPr>
          <w:rFonts w:ascii="微软雅黑" w:eastAsia="微软雅黑" w:hAnsi="微软雅黑" w:cs="Arial" w:hint="eastAsia"/>
          <w:sz w:val="24"/>
          <w:szCs w:val="24"/>
        </w:rPr>
        <w:t>日</w:t>
      </w:r>
      <w:r w:rsidRPr="00052656">
        <w:rPr>
          <w:rFonts w:ascii="微软雅黑" w:eastAsia="微软雅黑" w:hAnsi="微软雅黑" w:cs="Arial"/>
          <w:sz w:val="24"/>
          <w:szCs w:val="24"/>
        </w:rPr>
        <w:t>至2020年9月</w:t>
      </w:r>
      <w:r w:rsidR="002732DB">
        <w:rPr>
          <w:rFonts w:ascii="微软雅黑" w:eastAsia="微软雅黑" w:hAnsi="微软雅黑" w:cs="Arial"/>
          <w:sz w:val="24"/>
          <w:szCs w:val="24"/>
        </w:rPr>
        <w:t>30</w:t>
      </w:r>
      <w:r w:rsidR="002732DB">
        <w:rPr>
          <w:rFonts w:ascii="微软雅黑" w:eastAsia="微软雅黑" w:hAnsi="微软雅黑" w:cs="Arial" w:hint="eastAsia"/>
          <w:sz w:val="24"/>
          <w:szCs w:val="24"/>
        </w:rPr>
        <w:t>日</w:t>
      </w:r>
      <w:r w:rsidRPr="00052656">
        <w:rPr>
          <w:rFonts w:ascii="微软雅黑" w:eastAsia="微软雅黑" w:hAnsi="微软雅黑" w:cs="Arial" w:hint="eastAsia"/>
          <w:sz w:val="24"/>
          <w:szCs w:val="24"/>
        </w:rPr>
        <w:t>，</w:t>
      </w:r>
      <w:r>
        <w:rPr>
          <w:rFonts w:ascii="微软雅黑" w:eastAsia="微软雅黑" w:hAnsi="微软雅黑" w:cs="Arial" w:hint="eastAsia"/>
          <w:sz w:val="24"/>
          <w:szCs w:val="24"/>
        </w:rPr>
        <w:t>通过</w:t>
      </w:r>
      <w:r w:rsidRPr="00052656">
        <w:rPr>
          <w:rFonts w:ascii="微软雅黑" w:eastAsia="微软雅黑" w:hAnsi="微软雅黑" w:cs="Arial" w:hint="eastAsia"/>
          <w:sz w:val="24"/>
          <w:szCs w:val="24"/>
        </w:rPr>
        <w:t>面访调查、网络调查</w:t>
      </w:r>
      <w:r>
        <w:rPr>
          <w:rFonts w:ascii="微软雅黑" w:eastAsia="微软雅黑" w:hAnsi="微软雅黑" w:cs="Arial" w:hint="eastAsia"/>
          <w:sz w:val="24"/>
          <w:szCs w:val="24"/>
        </w:rPr>
        <w:t>、</w:t>
      </w:r>
      <w:r w:rsidRPr="00052656">
        <w:rPr>
          <w:rFonts w:ascii="微软雅黑" w:eastAsia="微软雅黑" w:hAnsi="微软雅黑" w:cs="Arial" w:hint="eastAsia"/>
          <w:sz w:val="24"/>
          <w:szCs w:val="24"/>
        </w:rPr>
        <w:t>电话调查</w:t>
      </w:r>
      <w:r>
        <w:rPr>
          <w:rFonts w:ascii="微软雅黑" w:eastAsia="微软雅黑" w:hAnsi="微软雅黑" w:cs="Arial" w:hint="eastAsia"/>
          <w:sz w:val="24"/>
          <w:szCs w:val="24"/>
        </w:rPr>
        <w:t>、专家现场评审、</w:t>
      </w:r>
      <w:r w:rsidR="00411B95">
        <w:rPr>
          <w:rFonts w:ascii="微软雅黑" w:eastAsia="微软雅黑" w:hAnsi="微软雅黑" w:cs="Arial" w:hint="eastAsia"/>
          <w:sz w:val="24"/>
          <w:szCs w:val="24"/>
        </w:rPr>
        <w:t>智能管理平台大数据采集等多渠道多方式相结合，</w:t>
      </w:r>
      <w:r w:rsidRPr="00052656">
        <w:rPr>
          <w:rFonts w:ascii="微软雅黑" w:eastAsia="微软雅黑" w:hAnsi="微软雅黑" w:cs="Arial" w:hint="eastAsia"/>
          <w:sz w:val="24"/>
          <w:szCs w:val="24"/>
        </w:rPr>
        <w:t>完成</w:t>
      </w:r>
      <w:r w:rsidRPr="00052656">
        <w:rPr>
          <w:rFonts w:ascii="微软雅黑" w:eastAsia="微软雅黑" w:hAnsi="微软雅黑" w:cs="Arial"/>
          <w:sz w:val="24"/>
          <w:szCs w:val="24"/>
        </w:rPr>
        <w:t>数据采集</w:t>
      </w:r>
      <w:r w:rsidRPr="00052656">
        <w:rPr>
          <w:rFonts w:ascii="微软雅黑" w:eastAsia="微软雅黑" w:hAnsi="微软雅黑" w:cs="Arial" w:hint="eastAsia"/>
          <w:sz w:val="24"/>
          <w:szCs w:val="24"/>
        </w:rPr>
        <w:t>及统计分析</w:t>
      </w:r>
      <w:r w:rsidRPr="00052656">
        <w:rPr>
          <w:rFonts w:ascii="微软雅黑" w:eastAsia="微软雅黑" w:hAnsi="微软雅黑" w:cs="Arial"/>
          <w:sz w:val="24"/>
          <w:szCs w:val="24"/>
        </w:rPr>
        <w:t>工作</w:t>
      </w:r>
      <w:r>
        <w:rPr>
          <w:rFonts w:ascii="微软雅黑" w:eastAsia="微软雅黑" w:hAnsi="微软雅黑" w:cs="Arial" w:hint="eastAsia"/>
          <w:sz w:val="24"/>
          <w:szCs w:val="24"/>
        </w:rPr>
        <w:t>。</w:t>
      </w:r>
    </w:p>
    <w:p w:rsidR="00404DD4" w:rsidRDefault="00E55058" w:rsidP="00A317E6">
      <w:pPr>
        <w:ind w:firstLineChars="200" w:firstLine="480"/>
        <w:rPr>
          <w:rFonts w:ascii="微软雅黑" w:eastAsia="微软雅黑" w:hAnsi="微软雅黑" w:cs="Arial"/>
          <w:sz w:val="24"/>
          <w:szCs w:val="24"/>
        </w:rPr>
      </w:pPr>
      <w:r>
        <w:rPr>
          <w:rFonts w:ascii="微软雅黑" w:eastAsia="微软雅黑" w:hAnsi="微软雅黑" w:cs="Arial"/>
          <w:noProof/>
          <w:sz w:val="24"/>
          <w:szCs w:val="24"/>
        </w:rPr>
        <w:lastRenderedPageBreak/>
        <w:drawing>
          <wp:anchor distT="0" distB="0" distL="114300" distR="114300" simplePos="0" relativeHeight="251662336" behindDoc="0" locked="0" layoutInCell="1" allowOverlap="1">
            <wp:simplePos x="0" y="0"/>
            <wp:positionH relativeFrom="column">
              <wp:posOffset>3465830</wp:posOffset>
            </wp:positionH>
            <wp:positionV relativeFrom="paragraph">
              <wp:posOffset>-57150</wp:posOffset>
            </wp:positionV>
            <wp:extent cx="1837690" cy="2453005"/>
            <wp:effectExtent l="19050" t="0" r="0" b="0"/>
            <wp:wrapNone/>
            <wp:docPr id="9" name="图片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1E1FAB8-B5F0-439F-A5AF-4AD6D805F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1E1FAB8-B5F0-439F-A5AF-4AD6D805FB55}"/>
                        </a:ext>
                      </a:extLst>
                    </pic:cNvPr>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7690" cy="2453005"/>
                    </a:xfrm>
                    <a:prstGeom prst="rect">
                      <a:avLst/>
                    </a:prstGeom>
                    <a:ln>
                      <a:noFill/>
                    </a:ln>
                    <a:effectLst>
                      <a:softEdge rad="112500"/>
                    </a:effectLst>
                  </pic:spPr>
                </pic:pic>
              </a:graphicData>
            </a:graphic>
          </wp:anchor>
        </w:drawing>
      </w:r>
      <w:r>
        <w:rPr>
          <w:rFonts w:ascii="微软雅黑" w:eastAsia="微软雅黑" w:hAnsi="微软雅黑" w:cs="Arial"/>
          <w:noProof/>
          <w:sz w:val="24"/>
          <w:szCs w:val="24"/>
        </w:rPr>
        <w:drawing>
          <wp:anchor distT="0" distB="0" distL="114300" distR="114300" simplePos="0" relativeHeight="251659264" behindDoc="0" locked="0" layoutInCell="1" allowOverlap="1">
            <wp:simplePos x="0" y="0"/>
            <wp:positionH relativeFrom="column">
              <wp:posOffset>73025</wp:posOffset>
            </wp:positionH>
            <wp:positionV relativeFrom="paragraph">
              <wp:posOffset>-75565</wp:posOffset>
            </wp:positionV>
            <wp:extent cx="2378710" cy="1710690"/>
            <wp:effectExtent l="19050" t="0" r="2540" b="0"/>
            <wp:wrapNone/>
            <wp:docPr id="2" name="图片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5A38E7-E848-4476-A164-F4240F7BE2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5A38E7-E848-4476-A164-F4240F7BE274}"/>
                        </a:ext>
                      </a:extLst>
                    </pic:cNvPr>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153" b="33707"/>
                    <a:stretch/>
                  </pic:blipFill>
                  <pic:spPr>
                    <a:xfrm>
                      <a:off x="0" y="0"/>
                      <a:ext cx="2378710" cy="1710690"/>
                    </a:xfrm>
                    <a:prstGeom prst="rect">
                      <a:avLst/>
                    </a:prstGeom>
                    <a:ln>
                      <a:noFill/>
                    </a:ln>
                    <a:effectLst>
                      <a:softEdge rad="112500"/>
                    </a:effectLst>
                  </pic:spPr>
                </pic:pic>
              </a:graphicData>
            </a:graphic>
          </wp:anchor>
        </w:drawing>
      </w:r>
    </w:p>
    <w:p w:rsidR="00255FDA" w:rsidRDefault="00255FDA" w:rsidP="00052656">
      <w:pPr>
        <w:ind w:firstLineChars="200" w:firstLine="480"/>
        <w:rPr>
          <w:rFonts w:ascii="微软雅黑" w:eastAsia="微软雅黑" w:hAnsi="微软雅黑" w:cs="Arial"/>
          <w:sz w:val="24"/>
          <w:szCs w:val="24"/>
        </w:rPr>
      </w:pPr>
    </w:p>
    <w:p w:rsidR="00255FDA" w:rsidRDefault="00255FDA" w:rsidP="00052656">
      <w:pPr>
        <w:ind w:firstLineChars="200" w:firstLine="480"/>
        <w:rPr>
          <w:rFonts w:ascii="微软雅黑" w:eastAsia="微软雅黑" w:hAnsi="微软雅黑" w:cs="Arial"/>
          <w:sz w:val="24"/>
          <w:szCs w:val="24"/>
        </w:rPr>
      </w:pPr>
    </w:p>
    <w:p w:rsidR="00404DD4" w:rsidRDefault="00E55058" w:rsidP="00A317E6">
      <w:pPr>
        <w:ind w:firstLineChars="200" w:firstLine="480"/>
        <w:rPr>
          <w:rFonts w:ascii="微软雅黑" w:eastAsia="微软雅黑" w:hAnsi="微软雅黑" w:cs="Arial"/>
          <w:sz w:val="24"/>
          <w:szCs w:val="24"/>
        </w:rPr>
      </w:pPr>
      <w:r>
        <w:rPr>
          <w:rFonts w:ascii="微软雅黑" w:eastAsia="微软雅黑" w:hAnsi="微软雅黑" w:cs="Arial"/>
          <w:noProof/>
          <w:sz w:val="24"/>
          <w:szCs w:val="24"/>
        </w:rPr>
        <w:drawing>
          <wp:anchor distT="0" distB="0" distL="114300" distR="114300" simplePos="0" relativeHeight="251657215" behindDoc="0" locked="0" layoutInCell="1" allowOverlap="1">
            <wp:simplePos x="0" y="0"/>
            <wp:positionH relativeFrom="column">
              <wp:posOffset>694690</wp:posOffset>
            </wp:positionH>
            <wp:positionV relativeFrom="paragraph">
              <wp:posOffset>130175</wp:posOffset>
            </wp:positionV>
            <wp:extent cx="3972560" cy="2271395"/>
            <wp:effectExtent l="19050" t="0" r="8890" b="0"/>
            <wp:wrapNone/>
            <wp:docPr id="11" name="图片 10" descr="图片包含 图示&#10;&#10;描述已自动生成">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64C6A4B-13EC-4FE3-A7AA-F84A8EE3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图片包含 图示&#10;&#10;描述已自动生成">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64C6A4B-13EC-4FE3-A7AA-F84A8EE33446}"/>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72560" cy="2271395"/>
                    </a:xfrm>
                    <a:prstGeom prst="rect">
                      <a:avLst/>
                    </a:prstGeom>
                    <a:ln>
                      <a:noFill/>
                    </a:ln>
                    <a:effectLst>
                      <a:softEdge rad="112500"/>
                    </a:effectLst>
                  </pic:spPr>
                </pic:pic>
              </a:graphicData>
            </a:graphic>
          </wp:anchor>
        </w:drawing>
      </w:r>
    </w:p>
    <w:p w:rsidR="00255FDA" w:rsidRDefault="00255FDA" w:rsidP="00052656">
      <w:pPr>
        <w:ind w:firstLineChars="200" w:firstLine="480"/>
        <w:rPr>
          <w:rFonts w:ascii="微软雅黑" w:eastAsia="微软雅黑" w:hAnsi="微软雅黑" w:cs="Arial"/>
          <w:sz w:val="24"/>
          <w:szCs w:val="24"/>
        </w:rPr>
      </w:pPr>
    </w:p>
    <w:p w:rsidR="00255FDA" w:rsidRDefault="00255FDA" w:rsidP="00052656">
      <w:pPr>
        <w:ind w:firstLineChars="200" w:firstLine="480"/>
        <w:rPr>
          <w:rFonts w:ascii="微软雅黑" w:eastAsia="微软雅黑" w:hAnsi="微软雅黑" w:cs="Arial"/>
          <w:sz w:val="24"/>
          <w:szCs w:val="24"/>
        </w:rPr>
      </w:pPr>
    </w:p>
    <w:p w:rsidR="00404DD4" w:rsidRDefault="00E55058" w:rsidP="00A317E6">
      <w:pPr>
        <w:ind w:firstLineChars="200" w:firstLine="480"/>
        <w:rPr>
          <w:rFonts w:ascii="微软雅黑" w:eastAsia="微软雅黑" w:hAnsi="微软雅黑" w:cs="Arial"/>
          <w:sz w:val="24"/>
          <w:szCs w:val="24"/>
        </w:rPr>
      </w:pPr>
      <w:r>
        <w:rPr>
          <w:rFonts w:ascii="微软雅黑" w:eastAsia="微软雅黑" w:hAnsi="微软雅黑" w:cs="Arial"/>
          <w:noProof/>
          <w:sz w:val="24"/>
          <w:szCs w:val="24"/>
        </w:rPr>
        <w:drawing>
          <wp:anchor distT="0" distB="0" distL="114300" distR="114300" simplePos="0" relativeHeight="251661312" behindDoc="0" locked="0" layoutInCell="1" allowOverlap="1">
            <wp:simplePos x="0" y="0"/>
            <wp:positionH relativeFrom="column">
              <wp:posOffset>3279140</wp:posOffset>
            </wp:positionH>
            <wp:positionV relativeFrom="paragraph">
              <wp:posOffset>269875</wp:posOffset>
            </wp:positionV>
            <wp:extent cx="1788160" cy="1932940"/>
            <wp:effectExtent l="114300" t="76200" r="78740" b="86360"/>
            <wp:wrapNone/>
            <wp:docPr id="16" name="图片 15" descr="图形用户界面, 网站&#10;&#10;描述已自动生成">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23155A-599A-4475-91BD-569614DDC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图形用户界面, 网站&#10;&#10;描述已自动生成">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23155A-599A-4475-91BD-569614DDC6C0}"/>
                        </a:ext>
                      </a:extLst>
                    </pic:cNvPr>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0016"/>
                    <a:stretch/>
                  </pic:blipFill>
                  <pic:spPr bwMode="auto">
                    <a:xfrm>
                      <a:off x="0" y="0"/>
                      <a:ext cx="1788160" cy="19329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404DD4" w:rsidRDefault="00E55058" w:rsidP="00A317E6">
      <w:pPr>
        <w:ind w:firstLineChars="200" w:firstLine="480"/>
        <w:rPr>
          <w:rFonts w:ascii="微软雅黑" w:eastAsia="微软雅黑" w:hAnsi="微软雅黑" w:cs="Arial"/>
          <w:sz w:val="24"/>
          <w:szCs w:val="24"/>
        </w:rPr>
      </w:pPr>
      <w:r>
        <w:rPr>
          <w:rFonts w:ascii="微软雅黑" w:eastAsia="微软雅黑" w:hAnsi="微软雅黑" w:cs="Arial"/>
          <w:noProof/>
          <w:sz w:val="24"/>
          <w:szCs w:val="24"/>
        </w:rPr>
        <w:drawing>
          <wp:anchor distT="0" distB="0" distL="114300" distR="114300" simplePos="0" relativeHeight="251658240" behindDoc="0" locked="0" layoutInCell="1" allowOverlap="1">
            <wp:simplePos x="0" y="0"/>
            <wp:positionH relativeFrom="column">
              <wp:posOffset>176530</wp:posOffset>
            </wp:positionH>
            <wp:positionV relativeFrom="paragraph">
              <wp:posOffset>110490</wp:posOffset>
            </wp:positionV>
            <wp:extent cx="2365375" cy="1696720"/>
            <wp:effectExtent l="19050" t="0" r="0" b="0"/>
            <wp:wrapNone/>
            <wp:docPr id="12" name="图片 11" descr="厨房里的人们&#10;&#10;描述已自动生成">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86EA158-DA06-49C5-94EC-CCBB3FA74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厨房里的人们&#10;&#10;描述已自动生成">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86EA158-DA06-49C5-94EC-CCBB3FA7470C}"/>
                        </a:ext>
                      </a:extLst>
                    </pic:cNvPr>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5375" cy="1696720"/>
                    </a:xfrm>
                    <a:prstGeom prst="rect">
                      <a:avLst/>
                    </a:prstGeom>
                    <a:ln>
                      <a:noFill/>
                    </a:ln>
                    <a:effectLst>
                      <a:softEdge rad="112500"/>
                    </a:effectLst>
                  </pic:spPr>
                </pic:pic>
              </a:graphicData>
            </a:graphic>
          </wp:anchor>
        </w:drawing>
      </w:r>
    </w:p>
    <w:p w:rsidR="0056623C" w:rsidRDefault="0056623C" w:rsidP="00052656">
      <w:pPr>
        <w:ind w:firstLineChars="200" w:firstLine="480"/>
        <w:rPr>
          <w:rFonts w:ascii="微软雅黑" w:eastAsia="微软雅黑" w:hAnsi="微软雅黑" w:cs="Arial"/>
          <w:sz w:val="24"/>
          <w:szCs w:val="24"/>
        </w:rPr>
      </w:pPr>
    </w:p>
    <w:p w:rsidR="0056623C" w:rsidRDefault="0056623C" w:rsidP="00052656">
      <w:pPr>
        <w:ind w:firstLineChars="200" w:firstLine="480"/>
        <w:rPr>
          <w:rFonts w:ascii="微软雅黑" w:eastAsia="微软雅黑" w:hAnsi="微软雅黑" w:cs="Arial"/>
          <w:sz w:val="24"/>
          <w:szCs w:val="24"/>
        </w:rPr>
      </w:pPr>
    </w:p>
    <w:p w:rsidR="00411B95" w:rsidRDefault="00411B95" w:rsidP="00411B95">
      <w:pPr>
        <w:rPr>
          <w:rFonts w:ascii="微软雅黑" w:eastAsia="微软雅黑" w:hAnsi="微软雅黑" w:cs="Arial"/>
          <w:sz w:val="24"/>
          <w:szCs w:val="24"/>
        </w:rPr>
      </w:pPr>
    </w:p>
    <w:p w:rsidR="00255FDA" w:rsidRDefault="00255FDA" w:rsidP="00411B95">
      <w:pPr>
        <w:rPr>
          <w:rFonts w:ascii="微软雅黑" w:eastAsia="微软雅黑" w:hAnsi="微软雅黑" w:cs="Arial"/>
          <w:sz w:val="24"/>
          <w:szCs w:val="24"/>
        </w:rPr>
      </w:pPr>
    </w:p>
    <w:p w:rsidR="00411B95" w:rsidRDefault="00411B95" w:rsidP="00A317E6">
      <w:pPr>
        <w:spacing w:beforeLines="50"/>
        <w:rPr>
          <w:rFonts w:ascii="微软雅黑" w:eastAsia="微软雅黑" w:hAnsi="微软雅黑"/>
          <w:b/>
          <w:bCs/>
          <w:sz w:val="28"/>
          <w:szCs w:val="32"/>
        </w:rPr>
      </w:pPr>
      <w:r w:rsidRPr="006822D7">
        <w:rPr>
          <w:rFonts w:ascii="微软雅黑" w:eastAsia="微软雅黑" w:hAnsi="微软雅黑" w:hint="eastAsia"/>
          <w:b/>
          <w:bCs/>
          <w:sz w:val="28"/>
          <w:szCs w:val="32"/>
        </w:rPr>
        <w:t>测评结果显示：</w:t>
      </w:r>
    </w:p>
    <w:p w:rsidR="00F57EA6" w:rsidRDefault="00F57EA6" w:rsidP="00411B95">
      <w:pPr>
        <w:ind w:firstLineChars="200" w:firstLine="480"/>
        <w:rPr>
          <w:rFonts w:ascii="微软雅黑" w:eastAsia="微软雅黑" w:hAnsi="微软雅黑"/>
          <w:sz w:val="24"/>
          <w:szCs w:val="30"/>
        </w:rPr>
      </w:pPr>
      <w:r>
        <w:rPr>
          <w:rFonts w:ascii="微软雅黑" w:eastAsia="微软雅黑" w:hAnsi="微软雅黑" w:hint="eastAsia"/>
          <w:sz w:val="24"/>
          <w:szCs w:val="30"/>
        </w:rPr>
        <w:t>截止</w:t>
      </w:r>
      <w:r w:rsidRPr="00B972BA">
        <w:rPr>
          <w:rFonts w:ascii="微软雅黑" w:eastAsia="微软雅黑" w:hAnsi="微软雅黑"/>
          <w:sz w:val="24"/>
          <w:szCs w:val="30"/>
        </w:rPr>
        <w:t>2020年</w:t>
      </w:r>
      <w:r w:rsidR="002732DB">
        <w:rPr>
          <w:rFonts w:ascii="微软雅黑" w:eastAsia="微软雅黑" w:hAnsi="微软雅黑" w:hint="eastAsia"/>
          <w:sz w:val="24"/>
          <w:szCs w:val="30"/>
        </w:rPr>
        <w:t>9月30日</w:t>
      </w:r>
      <w:r>
        <w:rPr>
          <w:rFonts w:ascii="微软雅黑" w:eastAsia="微软雅黑" w:hAnsi="微软雅黑" w:hint="eastAsia"/>
          <w:sz w:val="24"/>
          <w:szCs w:val="30"/>
        </w:rPr>
        <w:t>，上海地铁</w:t>
      </w:r>
      <w:r w:rsidRPr="008D7AD8">
        <w:rPr>
          <w:rFonts w:ascii="微软雅黑" w:eastAsia="微软雅黑" w:hAnsi="微软雅黑" w:hint="eastAsia"/>
          <w:sz w:val="24"/>
          <w:szCs w:val="30"/>
        </w:rPr>
        <w:t>城市线网运营里程为</w:t>
      </w:r>
      <w:r w:rsidRPr="008D7AD8">
        <w:rPr>
          <w:rFonts w:ascii="微软雅黑" w:eastAsia="微软雅黑" w:hAnsi="微软雅黑"/>
          <w:sz w:val="24"/>
          <w:szCs w:val="30"/>
        </w:rPr>
        <w:t>704.91公里</w:t>
      </w:r>
      <w:r>
        <w:rPr>
          <w:rFonts w:ascii="微软雅黑" w:eastAsia="微软雅黑" w:hAnsi="微软雅黑" w:hint="eastAsia"/>
          <w:sz w:val="24"/>
          <w:szCs w:val="30"/>
        </w:rPr>
        <w:t>，网络规模处于国内领先。近年来本市轨</w:t>
      </w:r>
      <w:r w:rsidR="00364C18">
        <w:rPr>
          <w:rFonts w:ascii="微软雅黑" w:eastAsia="微软雅黑" w:hAnsi="微软雅黑" w:hint="eastAsia"/>
          <w:sz w:val="24"/>
          <w:szCs w:val="30"/>
        </w:rPr>
        <w:t>道</w:t>
      </w:r>
      <w:r>
        <w:rPr>
          <w:rFonts w:ascii="微软雅黑" w:eastAsia="微软雅黑" w:hAnsi="微软雅黑" w:hint="eastAsia"/>
          <w:sz w:val="24"/>
          <w:szCs w:val="30"/>
        </w:rPr>
        <w:t>交</w:t>
      </w:r>
      <w:r w:rsidR="00364C18">
        <w:rPr>
          <w:rFonts w:ascii="微软雅黑" w:eastAsia="微软雅黑" w:hAnsi="微软雅黑" w:hint="eastAsia"/>
          <w:sz w:val="24"/>
          <w:szCs w:val="30"/>
        </w:rPr>
        <w:t>通</w:t>
      </w:r>
      <w:r w:rsidRPr="00A53079">
        <w:rPr>
          <w:rFonts w:ascii="微软雅黑" w:eastAsia="微软雅黑" w:hAnsi="微软雅黑"/>
          <w:sz w:val="24"/>
          <w:szCs w:val="30"/>
        </w:rPr>
        <w:t>线网密度</w:t>
      </w:r>
      <w:r>
        <w:rPr>
          <w:rFonts w:ascii="微软雅黑" w:eastAsia="微软雅黑" w:hAnsi="微软雅黑" w:hint="eastAsia"/>
          <w:sz w:val="24"/>
          <w:szCs w:val="30"/>
        </w:rPr>
        <w:t>逐年</w:t>
      </w:r>
      <w:r w:rsidRPr="00A53079">
        <w:rPr>
          <w:rFonts w:ascii="微软雅黑" w:eastAsia="微软雅黑" w:hAnsi="微软雅黑"/>
          <w:sz w:val="24"/>
          <w:szCs w:val="30"/>
        </w:rPr>
        <w:t>增加，</w:t>
      </w:r>
      <w:r>
        <w:rPr>
          <w:rFonts w:ascii="微软雅黑" w:eastAsia="微软雅黑" w:hAnsi="微软雅黑" w:hint="eastAsia"/>
          <w:sz w:val="24"/>
          <w:szCs w:val="30"/>
        </w:rPr>
        <w:t>运输能力不断</w:t>
      </w:r>
      <w:r w:rsidRPr="00A53079">
        <w:rPr>
          <w:rFonts w:ascii="微软雅黑" w:eastAsia="微软雅黑" w:hAnsi="微软雅黑"/>
          <w:sz w:val="24"/>
          <w:szCs w:val="30"/>
        </w:rPr>
        <w:t>提高</w:t>
      </w:r>
      <w:r>
        <w:rPr>
          <w:rFonts w:ascii="微软雅黑" w:eastAsia="微软雅黑" w:hAnsi="微软雅黑" w:hint="eastAsia"/>
          <w:sz w:val="24"/>
          <w:szCs w:val="30"/>
        </w:rPr>
        <w:t>。2</w:t>
      </w:r>
      <w:r>
        <w:rPr>
          <w:rFonts w:ascii="微软雅黑" w:eastAsia="微软雅黑" w:hAnsi="微软雅黑"/>
          <w:sz w:val="24"/>
          <w:szCs w:val="30"/>
        </w:rPr>
        <w:t>020</w:t>
      </w:r>
      <w:r>
        <w:rPr>
          <w:rFonts w:ascii="微软雅黑" w:eastAsia="微软雅黑" w:hAnsi="微软雅黑" w:hint="eastAsia"/>
          <w:sz w:val="24"/>
          <w:szCs w:val="30"/>
        </w:rPr>
        <w:t>年</w:t>
      </w:r>
      <w:r w:rsidRPr="00B972BA">
        <w:rPr>
          <w:rFonts w:ascii="微软雅黑" w:eastAsia="微软雅黑" w:hAnsi="微软雅黑"/>
          <w:sz w:val="24"/>
          <w:szCs w:val="30"/>
        </w:rPr>
        <w:t>上海</w:t>
      </w:r>
      <w:r w:rsidR="00075373">
        <w:rPr>
          <w:rFonts w:ascii="微软雅黑" w:eastAsia="微软雅黑" w:hAnsi="微软雅黑" w:hint="eastAsia"/>
          <w:sz w:val="24"/>
          <w:szCs w:val="30"/>
        </w:rPr>
        <w:t>轨道交通</w:t>
      </w:r>
      <w:r w:rsidR="00075373" w:rsidRPr="00346399">
        <w:rPr>
          <w:rFonts w:ascii="微软雅黑" w:eastAsia="微软雅黑" w:hAnsi="微软雅黑"/>
          <w:b/>
          <w:bCs/>
          <w:sz w:val="24"/>
          <w:szCs w:val="30"/>
        </w:rPr>
        <w:t>城市线网</w:t>
      </w:r>
      <w:r w:rsidR="00075373" w:rsidRPr="00B972BA">
        <w:rPr>
          <w:rFonts w:ascii="微软雅黑" w:eastAsia="微软雅黑" w:hAnsi="微软雅黑"/>
          <w:sz w:val="24"/>
          <w:szCs w:val="30"/>
        </w:rPr>
        <w:t>服务质量评价</w:t>
      </w:r>
      <w:r w:rsidR="00075373">
        <w:rPr>
          <w:rFonts w:ascii="微软雅黑" w:eastAsia="微软雅黑" w:hAnsi="微软雅黑" w:hint="eastAsia"/>
          <w:sz w:val="24"/>
          <w:szCs w:val="30"/>
        </w:rPr>
        <w:t>总体处于良好水平，</w:t>
      </w:r>
      <w:r w:rsidR="00075373">
        <w:rPr>
          <w:rFonts w:ascii="微软雅黑" w:eastAsia="微软雅黑" w:hAnsi="微软雅黑" w:hint="eastAsia"/>
          <w:b/>
          <w:bCs/>
          <w:sz w:val="24"/>
          <w:szCs w:val="30"/>
        </w:rPr>
        <w:t>运营单位</w:t>
      </w:r>
      <w:r w:rsidR="00404DD4" w:rsidRPr="00404DD4">
        <w:rPr>
          <w:rFonts w:ascii="微软雅黑" w:eastAsia="微软雅黑" w:hAnsi="微软雅黑" w:hint="eastAsia"/>
          <w:bCs/>
          <w:sz w:val="24"/>
          <w:szCs w:val="30"/>
        </w:rPr>
        <w:t>上海</w:t>
      </w:r>
      <w:r w:rsidR="00404DD4">
        <w:rPr>
          <w:rFonts w:ascii="微软雅黑" w:eastAsia="微软雅黑" w:hAnsi="微软雅黑" w:hint="eastAsia"/>
          <w:sz w:val="24"/>
          <w:szCs w:val="30"/>
        </w:rPr>
        <w:t>申通</w:t>
      </w:r>
      <w:r w:rsidR="00075373">
        <w:rPr>
          <w:rFonts w:ascii="微软雅黑" w:eastAsia="微软雅黑" w:hAnsi="微软雅黑" w:hint="eastAsia"/>
          <w:sz w:val="24"/>
          <w:szCs w:val="30"/>
        </w:rPr>
        <w:t>地铁</w:t>
      </w:r>
      <w:r w:rsidR="00404DD4">
        <w:rPr>
          <w:rFonts w:ascii="微软雅黑" w:eastAsia="微软雅黑" w:hAnsi="微软雅黑" w:hint="eastAsia"/>
          <w:sz w:val="24"/>
          <w:szCs w:val="30"/>
        </w:rPr>
        <w:t>集团</w:t>
      </w:r>
      <w:r w:rsidR="00075373">
        <w:rPr>
          <w:rFonts w:ascii="微软雅黑" w:eastAsia="微软雅黑" w:hAnsi="微软雅黑" w:hint="eastAsia"/>
          <w:sz w:val="24"/>
          <w:szCs w:val="30"/>
        </w:rPr>
        <w:t>服务质量评价总体结果为948.98分</w:t>
      </w:r>
      <w:r w:rsidR="00411B95">
        <w:rPr>
          <w:rFonts w:ascii="微软雅黑" w:eastAsia="微软雅黑" w:hAnsi="微软雅黑" w:hint="eastAsia"/>
          <w:sz w:val="24"/>
          <w:szCs w:val="30"/>
        </w:rPr>
        <w:t>。</w:t>
      </w:r>
      <w:r w:rsidR="00247956">
        <w:rPr>
          <w:rFonts w:ascii="微软雅黑" w:eastAsia="微软雅黑" w:hAnsi="微软雅黑" w:hint="eastAsia"/>
          <w:sz w:val="24"/>
          <w:szCs w:val="30"/>
        </w:rPr>
        <w:t>其中，</w:t>
      </w:r>
      <w:r w:rsidR="00411B95">
        <w:rPr>
          <w:rFonts w:ascii="微软雅黑" w:eastAsia="微软雅黑" w:hAnsi="微软雅黑" w:hint="eastAsia"/>
          <w:sz w:val="24"/>
          <w:szCs w:val="30"/>
        </w:rPr>
        <w:t>各线路中磁浮线、1</w:t>
      </w:r>
      <w:r w:rsidR="00411B95">
        <w:rPr>
          <w:rFonts w:ascii="微软雅黑" w:eastAsia="微软雅黑" w:hAnsi="微软雅黑"/>
          <w:sz w:val="24"/>
          <w:szCs w:val="30"/>
        </w:rPr>
        <w:t>2</w:t>
      </w:r>
      <w:r w:rsidR="00411B95">
        <w:rPr>
          <w:rFonts w:ascii="微软雅黑" w:eastAsia="微软雅黑" w:hAnsi="微软雅黑" w:hint="eastAsia"/>
          <w:sz w:val="24"/>
          <w:szCs w:val="30"/>
        </w:rPr>
        <w:t>号线、1</w:t>
      </w:r>
      <w:r w:rsidR="00411B95">
        <w:rPr>
          <w:rFonts w:ascii="微软雅黑" w:eastAsia="微软雅黑" w:hAnsi="微软雅黑"/>
          <w:sz w:val="24"/>
          <w:szCs w:val="30"/>
        </w:rPr>
        <w:t>7</w:t>
      </w:r>
      <w:r w:rsidR="00411B95">
        <w:rPr>
          <w:rFonts w:ascii="微软雅黑" w:eastAsia="微软雅黑" w:hAnsi="微软雅黑" w:hint="eastAsia"/>
          <w:sz w:val="24"/>
          <w:szCs w:val="30"/>
        </w:rPr>
        <w:t>号线位列前三；1号线、浦江线、8号线测评得分相对较低。</w:t>
      </w:r>
    </w:p>
    <w:p w:rsidR="00411B95" w:rsidRDefault="00F57EA6" w:rsidP="00411B95">
      <w:pPr>
        <w:ind w:firstLineChars="200" w:firstLine="480"/>
        <w:rPr>
          <w:rFonts w:ascii="微软雅黑" w:eastAsia="微软雅黑" w:hAnsi="微软雅黑"/>
          <w:sz w:val="24"/>
          <w:szCs w:val="30"/>
        </w:rPr>
      </w:pPr>
      <w:r w:rsidRPr="00146322">
        <w:rPr>
          <w:rFonts w:ascii="微软雅黑" w:eastAsia="微软雅黑" w:hAnsi="微软雅黑"/>
          <w:sz w:val="24"/>
          <w:szCs w:val="30"/>
        </w:rPr>
        <w:t>2020年</w:t>
      </w:r>
      <w:r w:rsidR="002732DB">
        <w:rPr>
          <w:rFonts w:ascii="微软雅黑" w:eastAsia="微软雅黑" w:hAnsi="微软雅黑" w:hint="eastAsia"/>
          <w:sz w:val="24"/>
          <w:szCs w:val="30"/>
        </w:rPr>
        <w:t>在</w:t>
      </w:r>
      <w:r>
        <w:rPr>
          <w:rFonts w:ascii="微软雅黑" w:eastAsia="微软雅黑" w:hAnsi="微软雅黑" w:hint="eastAsia"/>
          <w:sz w:val="24"/>
          <w:szCs w:val="30"/>
        </w:rPr>
        <w:t>全社会共同</w:t>
      </w:r>
      <w:r w:rsidRPr="00B972BA">
        <w:rPr>
          <w:rFonts w:ascii="微软雅黑" w:eastAsia="微软雅黑" w:hAnsi="微软雅黑" w:hint="eastAsia"/>
          <w:sz w:val="24"/>
          <w:szCs w:val="30"/>
        </w:rPr>
        <w:t>抗击新冠肺炎疫情</w:t>
      </w:r>
      <w:r>
        <w:rPr>
          <w:rFonts w:ascii="微软雅黑" w:eastAsia="微软雅黑" w:hAnsi="微软雅黑" w:hint="eastAsia"/>
          <w:sz w:val="24"/>
          <w:szCs w:val="30"/>
        </w:rPr>
        <w:t>的形势下，</w:t>
      </w:r>
      <w:r w:rsidR="00075373">
        <w:rPr>
          <w:rFonts w:ascii="微软雅黑" w:eastAsia="微软雅黑" w:hAnsi="微软雅黑" w:hint="eastAsia"/>
          <w:sz w:val="24"/>
          <w:szCs w:val="30"/>
        </w:rPr>
        <w:t>上海</w:t>
      </w:r>
      <w:r w:rsidR="002732DB" w:rsidRPr="00146322">
        <w:rPr>
          <w:rFonts w:ascii="微软雅黑" w:eastAsia="微软雅黑" w:hAnsi="微软雅黑"/>
          <w:sz w:val="24"/>
          <w:szCs w:val="30"/>
        </w:rPr>
        <w:t>申通地铁集团有限公司</w:t>
      </w:r>
      <w:r>
        <w:rPr>
          <w:rFonts w:ascii="微软雅黑" w:eastAsia="微软雅黑" w:hAnsi="微软雅黑" w:hint="eastAsia"/>
          <w:sz w:val="24"/>
          <w:szCs w:val="30"/>
        </w:rPr>
        <w:t>积极完成政府政策性任务，加强春运等应急保障，部分单位和个人工作突出，获得交通运输部、市人民政府多项表扬表彰，为轨道交通行业增光添彩。</w:t>
      </w:r>
    </w:p>
    <w:p w:rsidR="00411B95" w:rsidRDefault="00F57EA6" w:rsidP="00B71EBA">
      <w:pPr>
        <w:rPr>
          <w:rFonts w:ascii="微软雅黑" w:eastAsia="微软雅黑" w:hAnsi="微软雅黑"/>
          <w:sz w:val="24"/>
          <w:szCs w:val="30"/>
        </w:rPr>
      </w:pPr>
      <w:r w:rsidRPr="000B4432">
        <w:rPr>
          <w:rFonts w:ascii="仿宋" w:eastAsia="仿宋" w:hAnsi="仿宋" w:cs="宋体"/>
          <w:noProof/>
          <w:color w:val="000000"/>
          <w:kern w:val="0"/>
          <w:szCs w:val="21"/>
        </w:rPr>
        <w:lastRenderedPageBreak/>
        <w:drawing>
          <wp:inline distT="0" distB="0" distL="0" distR="0">
            <wp:extent cx="4949072" cy="4314825"/>
            <wp:effectExtent l="0" t="0" r="444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1B95" w:rsidRDefault="00656972" w:rsidP="00F57EA6">
      <w:pPr>
        <w:pStyle w:val="a6"/>
        <w:ind w:firstLine="480"/>
        <w:rPr>
          <w:rFonts w:ascii="微软雅黑" w:eastAsia="微软雅黑" w:hAnsi="微软雅黑"/>
          <w:sz w:val="24"/>
          <w:szCs w:val="30"/>
        </w:rPr>
      </w:pPr>
      <w:r>
        <w:rPr>
          <w:rFonts w:ascii="微软雅黑" w:eastAsia="微软雅黑" w:hAnsi="微软雅黑" w:hint="eastAsia"/>
          <w:sz w:val="24"/>
          <w:szCs w:val="30"/>
        </w:rPr>
        <w:t>汇总</w:t>
      </w:r>
      <w:bookmarkStart w:id="6" w:name="_GoBack"/>
      <w:bookmarkEnd w:id="6"/>
      <w:r w:rsidR="00B6361E">
        <w:rPr>
          <w:rFonts w:ascii="微软雅黑" w:eastAsia="微软雅黑" w:hAnsi="微软雅黑" w:hint="eastAsia"/>
          <w:sz w:val="24"/>
          <w:szCs w:val="30"/>
        </w:rPr>
        <w:t>分析本次评价情况</w:t>
      </w:r>
      <w:r w:rsidR="00BB6F47" w:rsidRPr="00BB6F47">
        <w:rPr>
          <w:rFonts w:ascii="微软雅黑" w:eastAsia="微软雅黑" w:hAnsi="微软雅黑" w:hint="eastAsia"/>
          <w:sz w:val="24"/>
          <w:szCs w:val="30"/>
        </w:rPr>
        <w:t>，</w:t>
      </w:r>
      <w:r w:rsidR="00BB6F47">
        <w:rPr>
          <w:rFonts w:ascii="微软雅黑" w:eastAsia="微软雅黑" w:hAnsi="微软雅黑" w:hint="eastAsia"/>
          <w:sz w:val="24"/>
          <w:szCs w:val="30"/>
        </w:rPr>
        <w:t>广大</w:t>
      </w:r>
      <w:r w:rsidR="00411B95" w:rsidRPr="00BB6F47">
        <w:rPr>
          <w:rFonts w:ascii="微软雅黑" w:eastAsia="微软雅黑" w:hAnsi="微软雅黑" w:hint="eastAsia"/>
          <w:sz w:val="24"/>
          <w:szCs w:val="30"/>
        </w:rPr>
        <w:t>乘客对</w:t>
      </w:r>
      <w:r w:rsidR="00B90A53">
        <w:rPr>
          <w:rFonts w:ascii="微软雅黑" w:eastAsia="微软雅黑" w:hAnsi="微软雅黑" w:hint="eastAsia"/>
          <w:sz w:val="24"/>
          <w:szCs w:val="30"/>
        </w:rPr>
        <w:t>本市</w:t>
      </w:r>
      <w:r w:rsidR="00411B95" w:rsidRPr="00BB6F47">
        <w:rPr>
          <w:rFonts w:ascii="微软雅黑" w:eastAsia="微软雅黑" w:hAnsi="微软雅黑" w:hint="eastAsia"/>
          <w:sz w:val="24"/>
          <w:szCs w:val="30"/>
        </w:rPr>
        <w:t>轨道交通服务质量</w:t>
      </w:r>
      <w:r w:rsidR="00B90A53">
        <w:rPr>
          <w:rFonts w:ascii="微软雅黑" w:eastAsia="微软雅黑" w:hAnsi="微软雅黑" w:hint="eastAsia"/>
          <w:sz w:val="24"/>
          <w:szCs w:val="30"/>
        </w:rPr>
        <w:t>总体</w:t>
      </w:r>
      <w:r w:rsidR="00411B95" w:rsidRPr="00BB6F47">
        <w:rPr>
          <w:rFonts w:ascii="微软雅黑" w:eastAsia="微软雅黑" w:hAnsi="微软雅黑" w:hint="eastAsia"/>
          <w:sz w:val="24"/>
          <w:szCs w:val="30"/>
        </w:rPr>
        <w:t>认可</w:t>
      </w:r>
      <w:r w:rsidR="00BB6F47" w:rsidRPr="00BB6F47">
        <w:rPr>
          <w:rFonts w:ascii="微软雅黑" w:eastAsia="微软雅黑" w:hAnsi="微软雅黑" w:hint="eastAsia"/>
          <w:sz w:val="24"/>
          <w:szCs w:val="30"/>
        </w:rPr>
        <w:t>。受访乘客对运营服务的满意度总体得分率为</w:t>
      </w:r>
      <w:r w:rsidR="00BB6F47" w:rsidRPr="00BB6F47">
        <w:rPr>
          <w:rFonts w:ascii="微软雅黑" w:eastAsia="微软雅黑" w:hAnsi="微软雅黑"/>
          <w:sz w:val="24"/>
          <w:szCs w:val="30"/>
        </w:rPr>
        <w:t>93.0%。</w:t>
      </w:r>
      <w:r w:rsidR="00411B95">
        <w:rPr>
          <w:rFonts w:ascii="微软雅黑" w:eastAsia="微软雅黑" w:hAnsi="微软雅黑" w:hint="eastAsia"/>
          <w:sz w:val="24"/>
          <w:szCs w:val="30"/>
        </w:rPr>
        <w:t>各服务环节中，“</w:t>
      </w:r>
      <w:r w:rsidR="00411B95" w:rsidRPr="008B3AC0">
        <w:rPr>
          <w:rFonts w:ascii="微软雅黑" w:eastAsia="微软雅黑" w:hAnsi="微软雅黑" w:hint="eastAsia"/>
          <w:sz w:val="24"/>
          <w:szCs w:val="30"/>
        </w:rPr>
        <w:t>换乘方便快捷、秩序良好</w:t>
      </w:r>
      <w:r w:rsidR="00411B95">
        <w:rPr>
          <w:rFonts w:ascii="微软雅黑" w:eastAsia="微软雅黑" w:hAnsi="微软雅黑" w:hint="eastAsia"/>
          <w:sz w:val="24"/>
          <w:szCs w:val="30"/>
        </w:rPr>
        <w:t>”是乘客评价最高的方面，满意度得分率达9</w:t>
      </w:r>
      <w:r w:rsidR="00411B95">
        <w:rPr>
          <w:rFonts w:ascii="微软雅黑" w:eastAsia="微软雅黑" w:hAnsi="微软雅黑"/>
          <w:sz w:val="24"/>
          <w:szCs w:val="30"/>
        </w:rPr>
        <w:t>4.46</w:t>
      </w:r>
      <w:r w:rsidR="00411B95">
        <w:rPr>
          <w:rFonts w:ascii="微软雅黑" w:eastAsia="微软雅黑" w:hAnsi="微软雅黑" w:hint="eastAsia"/>
          <w:sz w:val="24"/>
          <w:szCs w:val="30"/>
        </w:rPr>
        <w:t>%。从全国来看，本市</w:t>
      </w:r>
      <w:proofErr w:type="gramStart"/>
      <w:r w:rsidR="00411B95">
        <w:rPr>
          <w:rFonts w:ascii="微软雅黑" w:eastAsia="微软雅黑" w:hAnsi="微软雅黑" w:hint="eastAsia"/>
          <w:sz w:val="24"/>
          <w:szCs w:val="30"/>
        </w:rPr>
        <w:t>轨</w:t>
      </w:r>
      <w:proofErr w:type="gramEnd"/>
      <w:r w:rsidR="00411B95">
        <w:rPr>
          <w:rFonts w:ascii="微软雅黑" w:eastAsia="微软雅黑" w:hAnsi="微软雅黑" w:hint="eastAsia"/>
          <w:sz w:val="24"/>
          <w:szCs w:val="30"/>
        </w:rPr>
        <w:t>交线网规模、线路长度全国领先，换乘站数量</w:t>
      </w:r>
      <w:r w:rsidR="00B90A53">
        <w:rPr>
          <w:rFonts w:ascii="微软雅黑" w:eastAsia="微软雅黑" w:hAnsi="微软雅黑" w:hint="eastAsia"/>
          <w:sz w:val="24"/>
          <w:szCs w:val="30"/>
        </w:rPr>
        <w:t>多</w:t>
      </w:r>
      <w:r w:rsidR="00411B95">
        <w:rPr>
          <w:rFonts w:ascii="微软雅黑" w:eastAsia="微软雅黑" w:hAnsi="微软雅黑" w:hint="eastAsia"/>
          <w:sz w:val="24"/>
          <w:szCs w:val="30"/>
        </w:rPr>
        <w:t>，乘客</w:t>
      </w:r>
      <w:r w:rsidR="00B90A53">
        <w:rPr>
          <w:rFonts w:ascii="微软雅黑" w:eastAsia="微软雅黑" w:hAnsi="微软雅黑" w:hint="eastAsia"/>
          <w:sz w:val="24"/>
          <w:szCs w:val="30"/>
        </w:rPr>
        <w:t>搭乘公共交通出行体验较好</w:t>
      </w:r>
      <w:r w:rsidR="00411B95">
        <w:rPr>
          <w:rFonts w:ascii="微软雅黑" w:eastAsia="微软雅黑" w:hAnsi="微软雅黑" w:hint="eastAsia"/>
          <w:sz w:val="24"/>
          <w:szCs w:val="30"/>
        </w:rPr>
        <w:t>。</w:t>
      </w:r>
    </w:p>
    <w:p w:rsidR="00411B95" w:rsidRDefault="00411B95" w:rsidP="00411B95">
      <w:pPr>
        <w:ind w:firstLineChars="200" w:firstLine="480"/>
        <w:rPr>
          <w:rFonts w:ascii="微软雅黑" w:eastAsia="微软雅黑" w:hAnsi="微软雅黑"/>
          <w:sz w:val="24"/>
          <w:szCs w:val="30"/>
        </w:rPr>
      </w:pPr>
      <w:r w:rsidRPr="0068480B">
        <w:rPr>
          <w:rFonts w:ascii="微软雅黑" w:eastAsia="微软雅黑" w:hAnsi="微软雅黑" w:hint="eastAsia"/>
          <w:sz w:val="24"/>
          <w:szCs w:val="30"/>
        </w:rPr>
        <w:t>经对各线路及站点的</w:t>
      </w:r>
      <w:r>
        <w:rPr>
          <w:rFonts w:ascii="微软雅黑" w:eastAsia="微软雅黑" w:hAnsi="微软雅黑" w:hint="eastAsia"/>
          <w:sz w:val="24"/>
          <w:szCs w:val="30"/>
        </w:rPr>
        <w:t>现场评审，评价</w:t>
      </w:r>
      <w:r w:rsidR="0056623C">
        <w:rPr>
          <w:rFonts w:ascii="微软雅黑" w:eastAsia="微软雅黑" w:hAnsi="微软雅黑" w:hint="eastAsia"/>
          <w:sz w:val="24"/>
          <w:szCs w:val="30"/>
        </w:rPr>
        <w:t>结果</w:t>
      </w:r>
      <w:r>
        <w:rPr>
          <w:rFonts w:ascii="微软雅黑" w:eastAsia="微软雅黑" w:hAnsi="微软雅黑" w:hint="eastAsia"/>
          <w:sz w:val="24"/>
          <w:szCs w:val="30"/>
        </w:rPr>
        <w:t>认为</w:t>
      </w:r>
      <w:r w:rsidRPr="0068480B">
        <w:rPr>
          <w:rFonts w:ascii="微软雅黑" w:eastAsia="微软雅黑" w:hAnsi="微软雅黑" w:hint="eastAsia"/>
          <w:sz w:val="24"/>
          <w:szCs w:val="30"/>
        </w:rPr>
        <w:t>，</w:t>
      </w:r>
      <w:r>
        <w:rPr>
          <w:rFonts w:ascii="微软雅黑" w:eastAsia="微软雅黑" w:hAnsi="微软雅黑" w:hint="eastAsia"/>
          <w:sz w:val="24"/>
          <w:szCs w:val="30"/>
        </w:rPr>
        <w:t>本市轨道交通管理机构设置完善，岗位职责和标准明确，相关管理制度健全，服务保障能力高。同时，通过现场体验发现，轨</w:t>
      </w:r>
      <w:r w:rsidR="00364C18">
        <w:rPr>
          <w:rFonts w:ascii="微软雅黑" w:eastAsia="微软雅黑" w:hAnsi="微软雅黑" w:hint="eastAsia"/>
          <w:sz w:val="24"/>
          <w:szCs w:val="30"/>
        </w:rPr>
        <w:t>道</w:t>
      </w:r>
      <w:r>
        <w:rPr>
          <w:rFonts w:ascii="微软雅黑" w:eastAsia="微软雅黑" w:hAnsi="微软雅黑" w:hint="eastAsia"/>
          <w:sz w:val="24"/>
          <w:szCs w:val="30"/>
        </w:rPr>
        <w:t>交</w:t>
      </w:r>
      <w:r w:rsidR="00364C18">
        <w:rPr>
          <w:rFonts w:ascii="微软雅黑" w:eastAsia="微软雅黑" w:hAnsi="微软雅黑" w:hint="eastAsia"/>
          <w:sz w:val="24"/>
          <w:szCs w:val="30"/>
        </w:rPr>
        <w:t>通</w:t>
      </w:r>
      <w:r w:rsidRPr="00241868">
        <w:rPr>
          <w:rFonts w:ascii="微软雅黑" w:eastAsia="微软雅黑" w:hAnsi="微软雅黑"/>
          <w:sz w:val="24"/>
          <w:szCs w:val="30"/>
        </w:rPr>
        <w:t>各类乘客</w:t>
      </w:r>
      <w:r>
        <w:rPr>
          <w:rFonts w:ascii="微软雅黑" w:eastAsia="微软雅黑" w:hAnsi="微软雅黑" w:hint="eastAsia"/>
          <w:sz w:val="24"/>
          <w:szCs w:val="30"/>
        </w:rPr>
        <w:t>引导</w:t>
      </w:r>
      <w:r w:rsidRPr="00241868">
        <w:rPr>
          <w:rFonts w:ascii="微软雅黑" w:eastAsia="微软雅黑" w:hAnsi="微软雅黑"/>
          <w:sz w:val="24"/>
          <w:szCs w:val="30"/>
        </w:rPr>
        <w:t>提示的信息化、电子化程度</w:t>
      </w:r>
      <w:r>
        <w:rPr>
          <w:rFonts w:ascii="微软雅黑" w:eastAsia="微软雅黑" w:hAnsi="微软雅黑" w:hint="eastAsia"/>
          <w:sz w:val="24"/>
          <w:szCs w:val="30"/>
        </w:rPr>
        <w:t>较前两年有所</w:t>
      </w:r>
      <w:r w:rsidRPr="00241868">
        <w:rPr>
          <w:rFonts w:ascii="微软雅黑" w:eastAsia="微软雅黑" w:hAnsi="微软雅黑"/>
          <w:sz w:val="24"/>
          <w:szCs w:val="30"/>
        </w:rPr>
        <w:t>提高，</w:t>
      </w:r>
      <w:r w:rsidR="0056623C">
        <w:rPr>
          <w:rFonts w:ascii="微软雅黑" w:eastAsia="微软雅黑" w:hAnsi="微软雅黑" w:hint="eastAsia"/>
          <w:sz w:val="24"/>
          <w:szCs w:val="30"/>
        </w:rPr>
        <w:t>覆盖</w:t>
      </w:r>
      <w:r w:rsidRPr="00241868">
        <w:rPr>
          <w:rFonts w:ascii="微软雅黑" w:eastAsia="微软雅黑" w:hAnsi="微软雅黑"/>
          <w:sz w:val="24"/>
          <w:szCs w:val="30"/>
        </w:rPr>
        <w:t>范围</w:t>
      </w:r>
      <w:r w:rsidR="0056623C">
        <w:rPr>
          <w:rFonts w:ascii="微软雅黑" w:eastAsia="微软雅黑" w:hAnsi="微软雅黑" w:hint="eastAsia"/>
          <w:sz w:val="24"/>
          <w:szCs w:val="30"/>
        </w:rPr>
        <w:t>进一步</w:t>
      </w:r>
      <w:r w:rsidRPr="00241868">
        <w:rPr>
          <w:rFonts w:ascii="微软雅黑" w:eastAsia="微软雅黑" w:hAnsi="微软雅黑"/>
          <w:sz w:val="24"/>
          <w:szCs w:val="30"/>
        </w:rPr>
        <w:t>扩大</w:t>
      </w:r>
      <w:r>
        <w:rPr>
          <w:rFonts w:ascii="微软雅黑" w:eastAsia="微软雅黑" w:hAnsi="微软雅黑" w:hint="eastAsia"/>
          <w:sz w:val="24"/>
          <w:szCs w:val="30"/>
        </w:rPr>
        <w:t>。</w:t>
      </w:r>
      <w:r w:rsidRPr="00241868">
        <w:rPr>
          <w:rFonts w:ascii="微软雅黑" w:eastAsia="微软雅黑" w:hAnsi="微软雅黑"/>
          <w:sz w:val="24"/>
          <w:szCs w:val="30"/>
        </w:rPr>
        <w:t>出入口、通道、车厢运营信息动态显示</w:t>
      </w:r>
      <w:r>
        <w:rPr>
          <w:rFonts w:ascii="微软雅黑" w:eastAsia="微软雅黑" w:hAnsi="微软雅黑" w:hint="eastAsia"/>
          <w:sz w:val="24"/>
          <w:szCs w:val="30"/>
        </w:rPr>
        <w:t>服务</w:t>
      </w:r>
      <w:r w:rsidRPr="00241868">
        <w:rPr>
          <w:rFonts w:ascii="微软雅黑" w:eastAsia="微软雅黑" w:hAnsi="微软雅黑"/>
          <w:sz w:val="24"/>
          <w:szCs w:val="30"/>
        </w:rPr>
        <w:t>的使用</w:t>
      </w:r>
      <w:r>
        <w:rPr>
          <w:rFonts w:ascii="微软雅黑" w:eastAsia="微软雅黑" w:hAnsi="微软雅黑" w:hint="eastAsia"/>
          <w:sz w:val="24"/>
          <w:szCs w:val="30"/>
        </w:rPr>
        <w:t>明显增加。从乘客体验角度，</w:t>
      </w:r>
      <w:r w:rsidRPr="0068480B">
        <w:rPr>
          <w:rFonts w:ascii="微软雅黑" w:eastAsia="微软雅黑" w:hAnsi="微软雅黑" w:hint="eastAsia"/>
          <w:sz w:val="24"/>
          <w:szCs w:val="30"/>
        </w:rPr>
        <w:t>如公</w:t>
      </w:r>
      <w:proofErr w:type="gramStart"/>
      <w:r w:rsidRPr="0068480B">
        <w:rPr>
          <w:rFonts w:ascii="微软雅黑" w:eastAsia="微软雅黑" w:hAnsi="微软雅黑" w:hint="eastAsia"/>
          <w:sz w:val="24"/>
          <w:szCs w:val="30"/>
        </w:rPr>
        <w:t>示列</w:t>
      </w:r>
      <w:proofErr w:type="gramEnd"/>
      <w:r w:rsidRPr="0068480B">
        <w:rPr>
          <w:rFonts w:ascii="微软雅黑" w:eastAsia="微软雅黑" w:hAnsi="微软雅黑" w:hint="eastAsia"/>
          <w:sz w:val="24"/>
          <w:szCs w:val="30"/>
        </w:rPr>
        <w:t>车满载率等</w:t>
      </w:r>
      <w:r>
        <w:rPr>
          <w:rFonts w:ascii="微软雅黑" w:eastAsia="微软雅黑" w:hAnsi="微软雅黑" w:hint="eastAsia"/>
          <w:sz w:val="24"/>
          <w:szCs w:val="30"/>
        </w:rPr>
        <w:t>举措</w:t>
      </w:r>
      <w:r w:rsidRPr="0068480B">
        <w:rPr>
          <w:rFonts w:ascii="微软雅黑" w:eastAsia="微软雅黑" w:hAnsi="微软雅黑" w:hint="eastAsia"/>
          <w:sz w:val="24"/>
          <w:szCs w:val="30"/>
        </w:rPr>
        <w:t>，</w:t>
      </w:r>
      <w:r>
        <w:rPr>
          <w:rFonts w:ascii="微软雅黑" w:eastAsia="微软雅黑" w:hAnsi="微软雅黑" w:hint="eastAsia"/>
          <w:sz w:val="24"/>
          <w:szCs w:val="30"/>
        </w:rPr>
        <w:t>均是通过</w:t>
      </w:r>
      <w:r w:rsidRPr="0068480B">
        <w:rPr>
          <w:rFonts w:ascii="微软雅黑" w:eastAsia="微软雅黑" w:hAnsi="微软雅黑" w:hint="eastAsia"/>
          <w:sz w:val="24"/>
          <w:szCs w:val="30"/>
        </w:rPr>
        <w:t>运用信息化手段</w:t>
      </w:r>
      <w:r>
        <w:rPr>
          <w:rFonts w:ascii="微软雅黑" w:eastAsia="微软雅黑" w:hAnsi="微软雅黑" w:hint="eastAsia"/>
          <w:sz w:val="24"/>
          <w:szCs w:val="30"/>
        </w:rPr>
        <w:t>，</w:t>
      </w:r>
      <w:r w:rsidRPr="0068480B">
        <w:rPr>
          <w:rFonts w:ascii="微软雅黑" w:eastAsia="微软雅黑" w:hAnsi="微软雅黑" w:hint="eastAsia"/>
          <w:sz w:val="24"/>
          <w:szCs w:val="30"/>
        </w:rPr>
        <w:t>不断加强管理服务工作</w:t>
      </w:r>
      <w:r>
        <w:rPr>
          <w:rFonts w:ascii="微软雅黑" w:eastAsia="微软雅黑" w:hAnsi="微软雅黑" w:hint="eastAsia"/>
          <w:sz w:val="24"/>
          <w:szCs w:val="30"/>
        </w:rPr>
        <w:t>，提升了乘客信息服务透明度</w:t>
      </w:r>
      <w:r w:rsidRPr="0068480B">
        <w:rPr>
          <w:rFonts w:ascii="微软雅黑" w:eastAsia="微软雅黑" w:hAnsi="微软雅黑" w:hint="eastAsia"/>
          <w:sz w:val="24"/>
          <w:szCs w:val="30"/>
        </w:rPr>
        <w:t>。</w:t>
      </w:r>
    </w:p>
    <w:p w:rsidR="00B71EBA" w:rsidRPr="006822D7" w:rsidRDefault="00B71EBA" w:rsidP="00A317E6">
      <w:pPr>
        <w:spacing w:beforeLines="100"/>
        <w:rPr>
          <w:rFonts w:ascii="微软雅黑" w:eastAsia="微软雅黑" w:hAnsi="微软雅黑"/>
          <w:b/>
          <w:bCs/>
          <w:sz w:val="28"/>
          <w:szCs w:val="32"/>
        </w:rPr>
      </w:pPr>
      <w:r w:rsidRPr="006822D7">
        <w:rPr>
          <w:rFonts w:ascii="微软雅黑" w:eastAsia="微软雅黑" w:hAnsi="微软雅黑" w:hint="eastAsia"/>
          <w:b/>
          <w:bCs/>
          <w:sz w:val="28"/>
          <w:szCs w:val="32"/>
        </w:rPr>
        <w:lastRenderedPageBreak/>
        <w:t>主要问题及改进建议：</w:t>
      </w:r>
    </w:p>
    <w:p w:rsidR="00B71EBA" w:rsidRPr="00B972BA" w:rsidRDefault="00B71EBA" w:rsidP="00B71EBA">
      <w:pPr>
        <w:spacing w:line="600" w:lineRule="exact"/>
        <w:ind w:firstLineChars="200" w:firstLine="480"/>
        <w:rPr>
          <w:rFonts w:ascii="微软雅黑" w:eastAsia="微软雅黑" w:hAnsi="微软雅黑"/>
          <w:b/>
          <w:bCs/>
          <w:sz w:val="24"/>
          <w:szCs w:val="30"/>
        </w:rPr>
      </w:pPr>
      <w:r>
        <w:rPr>
          <w:rFonts w:ascii="微软雅黑" w:eastAsia="微软雅黑" w:hAnsi="微软雅黑" w:hint="eastAsia"/>
          <w:b/>
          <w:bCs/>
          <w:sz w:val="24"/>
          <w:szCs w:val="30"/>
        </w:rPr>
        <w:t>1、建立科学维保机制，有效降低故障概率</w:t>
      </w:r>
    </w:p>
    <w:p w:rsidR="00B71EBA" w:rsidRDefault="00B71EBA" w:rsidP="00B71EBA">
      <w:pPr>
        <w:spacing w:line="600" w:lineRule="exact"/>
        <w:ind w:firstLineChars="200" w:firstLine="480"/>
        <w:rPr>
          <w:rFonts w:ascii="微软雅黑" w:eastAsia="微软雅黑" w:hAnsi="微软雅黑"/>
          <w:sz w:val="24"/>
          <w:szCs w:val="30"/>
        </w:rPr>
      </w:pPr>
      <w:r w:rsidRPr="00723B6A">
        <w:rPr>
          <w:rFonts w:ascii="微软雅黑" w:eastAsia="微软雅黑" w:hAnsi="微软雅黑" w:hint="eastAsia"/>
          <w:sz w:val="24"/>
          <w:szCs w:val="30"/>
        </w:rPr>
        <w:t>关键指标数据评价中，</w:t>
      </w:r>
      <w:r>
        <w:rPr>
          <w:rFonts w:ascii="微软雅黑" w:eastAsia="微软雅黑" w:hAnsi="微软雅黑" w:hint="eastAsia"/>
          <w:sz w:val="24"/>
          <w:szCs w:val="30"/>
        </w:rPr>
        <w:t>代表运营服务稳定性的</w:t>
      </w:r>
      <w:r w:rsidRPr="00723B6A">
        <w:rPr>
          <w:rFonts w:ascii="微软雅黑" w:eastAsia="微软雅黑" w:hAnsi="微软雅黑" w:hint="eastAsia"/>
          <w:sz w:val="24"/>
          <w:szCs w:val="30"/>
        </w:rPr>
        <w:t>“列车退出正线运营故障率”和“列车服务可靠度”两方面失分较多。其中，列车退出正线运营故障率最高的为3号线。</w:t>
      </w:r>
      <w:r w:rsidR="00BB6F47" w:rsidRPr="00723B6A">
        <w:rPr>
          <w:rFonts w:ascii="微软雅黑" w:eastAsia="微软雅黑" w:hAnsi="微软雅黑" w:hint="eastAsia"/>
          <w:sz w:val="24"/>
          <w:szCs w:val="30"/>
        </w:rPr>
        <w:t>浦江线、8号线、9号线、1号线</w:t>
      </w:r>
      <w:r w:rsidRPr="00723B6A">
        <w:rPr>
          <w:rFonts w:ascii="微软雅黑" w:eastAsia="微软雅黑" w:hAnsi="微软雅黑" w:hint="eastAsia"/>
          <w:sz w:val="24"/>
          <w:szCs w:val="30"/>
        </w:rPr>
        <w:t>列车服务可靠度</w:t>
      </w:r>
      <w:r>
        <w:rPr>
          <w:rFonts w:ascii="微软雅黑" w:eastAsia="微软雅黑" w:hAnsi="微软雅黑" w:hint="eastAsia"/>
          <w:sz w:val="24"/>
          <w:szCs w:val="30"/>
        </w:rPr>
        <w:t>也</w:t>
      </w:r>
      <w:r w:rsidRPr="00723B6A">
        <w:rPr>
          <w:rFonts w:ascii="微软雅黑" w:eastAsia="微软雅黑" w:hAnsi="微软雅黑" w:hint="eastAsia"/>
          <w:sz w:val="24"/>
          <w:szCs w:val="30"/>
        </w:rPr>
        <w:t>不</w:t>
      </w:r>
      <w:r>
        <w:rPr>
          <w:rFonts w:ascii="微软雅黑" w:eastAsia="微软雅黑" w:hAnsi="微软雅黑" w:hint="eastAsia"/>
          <w:sz w:val="24"/>
          <w:szCs w:val="30"/>
        </w:rPr>
        <w:t>尽理想</w:t>
      </w:r>
      <w:r w:rsidRPr="00723B6A">
        <w:rPr>
          <w:rFonts w:ascii="微软雅黑" w:eastAsia="微软雅黑" w:hAnsi="微软雅黑" w:hint="eastAsia"/>
          <w:sz w:val="24"/>
          <w:szCs w:val="30"/>
        </w:rPr>
        <w:t>。</w:t>
      </w:r>
    </w:p>
    <w:p w:rsidR="00B71EBA" w:rsidRPr="004F5A4F" w:rsidRDefault="00B71EBA" w:rsidP="00B71EBA">
      <w:pPr>
        <w:spacing w:line="600" w:lineRule="exact"/>
        <w:ind w:firstLineChars="200" w:firstLine="480"/>
        <w:rPr>
          <w:rFonts w:ascii="微软雅黑" w:eastAsia="微软雅黑" w:hAnsi="微软雅黑"/>
          <w:sz w:val="24"/>
          <w:szCs w:val="30"/>
        </w:rPr>
      </w:pPr>
      <w:r>
        <w:rPr>
          <w:rFonts w:ascii="微软雅黑" w:eastAsia="微软雅黑" w:hAnsi="微软雅黑" w:hint="eastAsia"/>
          <w:sz w:val="24"/>
          <w:szCs w:val="30"/>
        </w:rPr>
        <w:t>1</w:t>
      </w:r>
      <w:r>
        <w:rPr>
          <w:rFonts w:ascii="微软雅黑" w:eastAsia="微软雅黑" w:hAnsi="微软雅黑"/>
          <w:sz w:val="24"/>
          <w:szCs w:val="30"/>
        </w:rPr>
        <w:t>995</w:t>
      </w:r>
      <w:r>
        <w:rPr>
          <w:rFonts w:ascii="微软雅黑" w:eastAsia="微软雅黑" w:hAnsi="微软雅黑" w:hint="eastAsia"/>
          <w:sz w:val="24"/>
          <w:szCs w:val="30"/>
        </w:rPr>
        <w:t>年上海地铁第一条线路建成投入运营，2</w:t>
      </w:r>
      <w:r>
        <w:rPr>
          <w:rFonts w:ascii="微软雅黑" w:eastAsia="微软雅黑" w:hAnsi="微软雅黑"/>
          <w:sz w:val="24"/>
          <w:szCs w:val="30"/>
        </w:rPr>
        <w:t>0</w:t>
      </w:r>
      <w:r>
        <w:rPr>
          <w:rFonts w:ascii="微软雅黑" w:eastAsia="微软雅黑" w:hAnsi="微软雅黑" w:hint="eastAsia"/>
          <w:sz w:val="24"/>
          <w:szCs w:val="30"/>
        </w:rPr>
        <w:t>多年来，随着</w:t>
      </w:r>
      <w:r w:rsidRPr="005B5901">
        <w:rPr>
          <w:rFonts w:ascii="微软雅黑" w:eastAsia="微软雅黑" w:hAnsi="微软雅黑" w:hint="eastAsia"/>
          <w:sz w:val="24"/>
          <w:szCs w:val="30"/>
        </w:rPr>
        <w:t>上海地铁投入运营时间不断的增长，</w:t>
      </w:r>
      <w:r>
        <w:rPr>
          <w:rFonts w:ascii="微软雅黑" w:eastAsia="微软雅黑" w:hAnsi="微软雅黑" w:hint="eastAsia"/>
          <w:sz w:val="24"/>
          <w:szCs w:val="30"/>
        </w:rPr>
        <w:t>设施规模庞大，维护保障压力巨大。本次评价统计期内共发生5分钟以上延误事件7</w:t>
      </w:r>
      <w:r>
        <w:rPr>
          <w:rFonts w:ascii="微软雅黑" w:eastAsia="微软雅黑" w:hAnsi="微软雅黑"/>
          <w:sz w:val="24"/>
          <w:szCs w:val="30"/>
        </w:rPr>
        <w:t>8</w:t>
      </w:r>
      <w:r>
        <w:rPr>
          <w:rFonts w:ascii="微软雅黑" w:eastAsia="微软雅黑" w:hAnsi="微软雅黑" w:hint="eastAsia"/>
          <w:sz w:val="24"/>
          <w:szCs w:val="30"/>
        </w:rPr>
        <w:t>次，其中，最早投入运营的1号线、2号线，其延误事件均超过了1</w:t>
      </w:r>
      <w:r>
        <w:rPr>
          <w:rFonts w:ascii="微软雅黑" w:eastAsia="微软雅黑" w:hAnsi="微软雅黑"/>
          <w:sz w:val="24"/>
          <w:szCs w:val="30"/>
        </w:rPr>
        <w:t>0</w:t>
      </w:r>
      <w:r>
        <w:rPr>
          <w:rFonts w:ascii="微软雅黑" w:eastAsia="微软雅黑" w:hAnsi="微软雅黑" w:hint="eastAsia"/>
          <w:sz w:val="24"/>
          <w:szCs w:val="30"/>
        </w:rPr>
        <w:t>次。发生车辆延误事件会影响整条线路的正常运行，并造成网络客流积压、市民出行受阻等情况。针对</w:t>
      </w:r>
      <w:r w:rsidRPr="004F5A4F">
        <w:rPr>
          <w:rFonts w:ascii="微软雅黑" w:eastAsia="微软雅黑" w:hAnsi="微软雅黑" w:hint="eastAsia"/>
          <w:sz w:val="24"/>
          <w:szCs w:val="30"/>
        </w:rPr>
        <w:t>故障、延误、停运事件</w:t>
      </w:r>
      <w:r>
        <w:rPr>
          <w:rFonts w:ascii="微软雅黑" w:eastAsia="微软雅黑" w:hAnsi="微软雅黑" w:hint="eastAsia"/>
          <w:sz w:val="24"/>
          <w:szCs w:val="30"/>
        </w:rPr>
        <w:t>，作为服务保障的焦点、难点，建议轨道运营企业要不断研究破题的方法与措施，建立科学的维保机制，完善车辆、信号等故障应急预案，提升网络运行的可靠性，提高运营服务的满意度。</w:t>
      </w:r>
    </w:p>
    <w:p w:rsidR="00B71EBA" w:rsidRDefault="00B71EBA" w:rsidP="00A317E6">
      <w:pPr>
        <w:spacing w:beforeLines="50" w:line="600" w:lineRule="exact"/>
        <w:ind w:firstLineChars="200" w:firstLine="480"/>
        <w:rPr>
          <w:rFonts w:ascii="微软雅黑" w:eastAsia="微软雅黑" w:hAnsi="微软雅黑"/>
          <w:b/>
          <w:bCs/>
          <w:sz w:val="24"/>
          <w:szCs w:val="30"/>
        </w:rPr>
      </w:pPr>
      <w:r>
        <w:rPr>
          <w:rFonts w:ascii="微软雅黑" w:eastAsia="微软雅黑" w:hAnsi="微软雅黑"/>
          <w:b/>
          <w:bCs/>
          <w:sz w:val="24"/>
          <w:szCs w:val="30"/>
        </w:rPr>
        <w:t>2</w:t>
      </w:r>
      <w:r>
        <w:rPr>
          <w:rFonts w:ascii="微软雅黑" w:eastAsia="微软雅黑" w:hAnsi="微软雅黑" w:hint="eastAsia"/>
          <w:b/>
          <w:bCs/>
          <w:sz w:val="24"/>
          <w:szCs w:val="30"/>
        </w:rPr>
        <w:t>、合理配置线路运能，</w:t>
      </w:r>
      <w:r w:rsidR="00BB6F47">
        <w:rPr>
          <w:rFonts w:ascii="微软雅黑" w:eastAsia="微软雅黑" w:hAnsi="微软雅黑" w:hint="eastAsia"/>
          <w:b/>
          <w:bCs/>
          <w:sz w:val="24"/>
          <w:szCs w:val="30"/>
        </w:rPr>
        <w:t>增强综合服务能力</w:t>
      </w:r>
    </w:p>
    <w:p w:rsidR="00B71EBA" w:rsidRPr="00BC6783" w:rsidRDefault="00B71EBA" w:rsidP="00B71EBA">
      <w:pPr>
        <w:spacing w:line="600" w:lineRule="exact"/>
        <w:ind w:firstLineChars="200" w:firstLine="480"/>
        <w:rPr>
          <w:rFonts w:ascii="微软雅黑" w:eastAsia="微软雅黑" w:hAnsi="微软雅黑"/>
          <w:sz w:val="24"/>
          <w:szCs w:val="30"/>
        </w:rPr>
      </w:pPr>
      <w:r w:rsidRPr="00FF0D7E">
        <w:rPr>
          <w:rFonts w:ascii="微软雅黑" w:eastAsia="微软雅黑" w:hAnsi="微软雅黑" w:hint="eastAsia"/>
          <w:sz w:val="24"/>
          <w:szCs w:val="30"/>
        </w:rPr>
        <w:t>目前3</w:t>
      </w:r>
      <w:r>
        <w:rPr>
          <w:rFonts w:ascii="微软雅黑" w:eastAsia="微软雅黑" w:hAnsi="微软雅黑" w:hint="eastAsia"/>
          <w:sz w:val="24"/>
          <w:szCs w:val="30"/>
        </w:rPr>
        <w:t>号线</w:t>
      </w:r>
      <w:r w:rsidRPr="00FF0D7E">
        <w:rPr>
          <w:rFonts w:ascii="微软雅黑" w:eastAsia="微软雅黑" w:hAnsi="微软雅黑" w:hint="eastAsia"/>
          <w:sz w:val="24"/>
          <w:szCs w:val="30"/>
        </w:rPr>
        <w:t>、9</w:t>
      </w:r>
      <w:r>
        <w:rPr>
          <w:rFonts w:ascii="微软雅黑" w:eastAsia="微软雅黑" w:hAnsi="微软雅黑" w:hint="eastAsia"/>
          <w:sz w:val="24"/>
          <w:szCs w:val="30"/>
        </w:rPr>
        <w:t>号线</w:t>
      </w:r>
      <w:r w:rsidRPr="00FF0D7E">
        <w:rPr>
          <w:rFonts w:ascii="微软雅黑" w:eastAsia="微软雅黑" w:hAnsi="微软雅黑" w:hint="eastAsia"/>
          <w:sz w:val="24"/>
          <w:szCs w:val="30"/>
        </w:rPr>
        <w:t>、16</w:t>
      </w:r>
      <w:r>
        <w:rPr>
          <w:rFonts w:ascii="微软雅黑" w:eastAsia="微软雅黑" w:hAnsi="微软雅黑" w:hint="eastAsia"/>
          <w:sz w:val="24"/>
          <w:szCs w:val="30"/>
        </w:rPr>
        <w:t>号线</w:t>
      </w:r>
      <w:r w:rsidRPr="00FF0D7E">
        <w:rPr>
          <w:rFonts w:ascii="微软雅黑" w:eastAsia="微软雅黑" w:hAnsi="微软雅黑" w:hint="eastAsia"/>
          <w:sz w:val="24"/>
          <w:szCs w:val="30"/>
        </w:rPr>
        <w:t>等线路的部分车站</w:t>
      </w:r>
      <w:r>
        <w:rPr>
          <w:rFonts w:ascii="微软雅黑" w:eastAsia="微软雅黑" w:hAnsi="微软雅黑" w:hint="eastAsia"/>
          <w:sz w:val="24"/>
          <w:szCs w:val="30"/>
        </w:rPr>
        <w:t>仍在</w:t>
      </w:r>
      <w:r w:rsidRPr="00FF0D7E">
        <w:rPr>
          <w:rFonts w:ascii="微软雅黑" w:eastAsia="微软雅黑" w:hAnsi="微软雅黑" w:hint="eastAsia"/>
          <w:sz w:val="24"/>
          <w:szCs w:val="30"/>
        </w:rPr>
        <w:t>实施常态化的工作日高峰期限流，时长1.5至2小时不等，</w:t>
      </w:r>
      <w:r>
        <w:rPr>
          <w:rFonts w:ascii="微软雅黑" w:eastAsia="微软雅黑" w:hAnsi="微软雅黑" w:hint="eastAsia"/>
          <w:sz w:val="24"/>
          <w:szCs w:val="30"/>
        </w:rPr>
        <w:t>其中</w:t>
      </w:r>
      <w:r w:rsidRPr="00FF0D7E">
        <w:rPr>
          <w:rFonts w:ascii="微软雅黑" w:eastAsia="微软雅黑" w:hAnsi="微软雅黑" w:hint="eastAsia"/>
          <w:sz w:val="24"/>
          <w:szCs w:val="30"/>
        </w:rPr>
        <w:t>有运输能力制约的因素，亦有车站空间不足的限制。</w:t>
      </w:r>
      <w:r>
        <w:rPr>
          <w:rFonts w:ascii="微软雅黑" w:eastAsia="微软雅黑" w:hAnsi="微软雅黑" w:hint="eastAsia"/>
          <w:sz w:val="24"/>
          <w:szCs w:val="30"/>
        </w:rPr>
        <w:t>但从乘客体验的角度，会对乘客出行带来不便。</w:t>
      </w:r>
      <w:r w:rsidRPr="00FF0D7E">
        <w:rPr>
          <w:rFonts w:ascii="微软雅黑" w:eastAsia="微软雅黑" w:hAnsi="微软雅黑" w:hint="eastAsia"/>
          <w:sz w:val="24"/>
          <w:szCs w:val="30"/>
        </w:rPr>
        <w:t>建议</w:t>
      </w:r>
      <w:r>
        <w:rPr>
          <w:rFonts w:ascii="微软雅黑" w:eastAsia="微软雅黑" w:hAnsi="微软雅黑" w:hint="eastAsia"/>
          <w:sz w:val="24"/>
          <w:szCs w:val="30"/>
        </w:rPr>
        <w:t>相关运营企业结合乘客出行需求，挖潜增能</w:t>
      </w:r>
      <w:r w:rsidRPr="00FF0D7E">
        <w:rPr>
          <w:rFonts w:ascii="微软雅黑" w:eastAsia="微软雅黑" w:hAnsi="微软雅黑" w:hint="eastAsia"/>
          <w:sz w:val="24"/>
          <w:szCs w:val="30"/>
        </w:rPr>
        <w:t>，</w:t>
      </w:r>
      <w:r w:rsidR="00247956">
        <w:rPr>
          <w:rFonts w:ascii="微软雅黑" w:eastAsia="微软雅黑" w:hAnsi="微软雅黑" w:hint="eastAsia"/>
          <w:sz w:val="24"/>
          <w:szCs w:val="30"/>
        </w:rPr>
        <w:t>努力</w:t>
      </w:r>
      <w:r w:rsidRPr="00FF0D7E">
        <w:rPr>
          <w:rFonts w:ascii="微软雅黑" w:eastAsia="微软雅黑" w:hAnsi="微软雅黑" w:hint="eastAsia"/>
          <w:sz w:val="24"/>
          <w:szCs w:val="30"/>
        </w:rPr>
        <w:t>提高运输能力</w:t>
      </w:r>
      <w:r>
        <w:rPr>
          <w:rFonts w:ascii="微软雅黑" w:eastAsia="微软雅黑" w:hAnsi="微软雅黑" w:hint="eastAsia"/>
          <w:sz w:val="24"/>
          <w:szCs w:val="30"/>
        </w:rPr>
        <w:t>。</w:t>
      </w:r>
      <w:r w:rsidR="00CC4960">
        <w:rPr>
          <w:rFonts w:ascii="微软雅黑" w:eastAsia="微软雅黑" w:hAnsi="微软雅黑" w:hint="eastAsia"/>
          <w:sz w:val="24"/>
          <w:szCs w:val="30"/>
        </w:rPr>
        <w:t>同时进一步完善</w:t>
      </w:r>
      <w:r w:rsidR="00CC4960" w:rsidRPr="00E87322">
        <w:rPr>
          <w:rFonts w:ascii="微软雅黑" w:eastAsia="微软雅黑" w:hAnsi="微软雅黑" w:hint="eastAsia"/>
          <w:sz w:val="24"/>
          <w:szCs w:val="30"/>
        </w:rPr>
        <w:t>乘客投诉</w:t>
      </w:r>
      <w:r w:rsidR="00CC4960">
        <w:rPr>
          <w:rFonts w:ascii="微软雅黑" w:eastAsia="微软雅黑" w:hAnsi="微软雅黑" w:hint="eastAsia"/>
          <w:sz w:val="24"/>
          <w:szCs w:val="30"/>
        </w:rPr>
        <w:t>处置机制，优化处置工作流程，</w:t>
      </w:r>
      <w:r w:rsidR="00364C18">
        <w:rPr>
          <w:rFonts w:ascii="微软雅黑" w:eastAsia="微软雅黑" w:hAnsi="微软雅黑" w:hint="eastAsia"/>
          <w:sz w:val="24"/>
          <w:szCs w:val="30"/>
        </w:rPr>
        <w:t>柔性处理乘客个性化需求，</w:t>
      </w:r>
      <w:r w:rsidR="00CC4960">
        <w:rPr>
          <w:rFonts w:ascii="微软雅黑" w:eastAsia="微软雅黑" w:hAnsi="微软雅黑" w:hint="eastAsia"/>
          <w:sz w:val="24"/>
          <w:szCs w:val="30"/>
        </w:rPr>
        <w:t>健全投诉回访制度。通过</w:t>
      </w:r>
      <w:r w:rsidR="00247956">
        <w:rPr>
          <w:rFonts w:ascii="微软雅黑" w:eastAsia="微软雅黑" w:hAnsi="微软雅黑" w:hint="eastAsia"/>
          <w:sz w:val="24"/>
          <w:szCs w:val="30"/>
        </w:rPr>
        <w:t>规范</w:t>
      </w:r>
      <w:r w:rsidR="00CC4960">
        <w:rPr>
          <w:rFonts w:ascii="微软雅黑" w:eastAsia="微软雅黑" w:hAnsi="微软雅黑" w:hint="eastAsia"/>
          <w:sz w:val="24"/>
          <w:szCs w:val="30"/>
        </w:rPr>
        <w:t>培训，提高工作人员的</w:t>
      </w:r>
      <w:r w:rsidR="00364C18">
        <w:rPr>
          <w:rFonts w:ascii="微软雅黑" w:eastAsia="微软雅黑" w:hAnsi="微软雅黑" w:hint="eastAsia"/>
          <w:sz w:val="24"/>
          <w:szCs w:val="30"/>
        </w:rPr>
        <w:t>服务意识、</w:t>
      </w:r>
      <w:r w:rsidR="00CC4960">
        <w:rPr>
          <w:rFonts w:ascii="微软雅黑" w:eastAsia="微软雅黑" w:hAnsi="微软雅黑" w:hint="eastAsia"/>
          <w:sz w:val="24"/>
          <w:szCs w:val="30"/>
        </w:rPr>
        <w:t>处置能力和服务水平</w:t>
      </w:r>
      <w:r>
        <w:rPr>
          <w:rFonts w:ascii="微软雅黑" w:eastAsia="微软雅黑" w:hAnsi="微软雅黑" w:hint="eastAsia"/>
          <w:sz w:val="24"/>
          <w:szCs w:val="30"/>
        </w:rPr>
        <w:t>，以满足市民日益提高的出行</w:t>
      </w:r>
      <w:r w:rsidR="00247956">
        <w:rPr>
          <w:rFonts w:ascii="微软雅黑" w:eastAsia="微软雅黑" w:hAnsi="微软雅黑" w:hint="eastAsia"/>
          <w:sz w:val="24"/>
          <w:szCs w:val="30"/>
        </w:rPr>
        <w:t>期待</w:t>
      </w:r>
      <w:r w:rsidRPr="00BC6783">
        <w:rPr>
          <w:rFonts w:ascii="微软雅黑" w:eastAsia="微软雅黑" w:hAnsi="微软雅黑" w:hint="eastAsia"/>
          <w:sz w:val="24"/>
          <w:szCs w:val="30"/>
        </w:rPr>
        <w:t>。</w:t>
      </w:r>
    </w:p>
    <w:p w:rsidR="00B71EBA" w:rsidRPr="00454745" w:rsidRDefault="00B71EBA" w:rsidP="00A317E6">
      <w:pPr>
        <w:spacing w:beforeLines="50" w:line="600" w:lineRule="exact"/>
        <w:ind w:firstLineChars="200" w:firstLine="480"/>
        <w:rPr>
          <w:rFonts w:ascii="微软雅黑" w:eastAsia="微软雅黑" w:hAnsi="微软雅黑"/>
          <w:b/>
          <w:bCs/>
          <w:sz w:val="24"/>
          <w:szCs w:val="30"/>
        </w:rPr>
      </w:pPr>
      <w:r>
        <w:rPr>
          <w:rFonts w:ascii="微软雅黑" w:eastAsia="微软雅黑" w:hAnsi="微软雅黑"/>
          <w:b/>
          <w:bCs/>
          <w:sz w:val="24"/>
          <w:szCs w:val="30"/>
        </w:rPr>
        <w:t>3</w:t>
      </w:r>
      <w:r w:rsidRPr="00BC6783">
        <w:rPr>
          <w:rFonts w:ascii="微软雅黑" w:eastAsia="微软雅黑" w:hAnsi="微软雅黑" w:hint="eastAsia"/>
          <w:b/>
          <w:bCs/>
          <w:sz w:val="24"/>
          <w:szCs w:val="30"/>
        </w:rPr>
        <w:t>、</w:t>
      </w:r>
      <w:r>
        <w:rPr>
          <w:rFonts w:ascii="微软雅黑" w:eastAsia="微软雅黑" w:hAnsi="微软雅黑" w:hint="eastAsia"/>
          <w:b/>
          <w:bCs/>
          <w:sz w:val="24"/>
          <w:szCs w:val="30"/>
        </w:rPr>
        <w:t>积极推进</w:t>
      </w:r>
      <w:r w:rsidRPr="00454745">
        <w:rPr>
          <w:rFonts w:ascii="微软雅黑" w:eastAsia="微软雅黑" w:hAnsi="微软雅黑" w:hint="eastAsia"/>
          <w:b/>
          <w:bCs/>
          <w:sz w:val="24"/>
          <w:szCs w:val="30"/>
        </w:rPr>
        <w:t>社会共治，提升</w:t>
      </w:r>
      <w:r>
        <w:rPr>
          <w:rFonts w:ascii="微软雅黑" w:eastAsia="微软雅黑" w:hAnsi="微软雅黑" w:hint="eastAsia"/>
          <w:b/>
          <w:bCs/>
          <w:sz w:val="24"/>
          <w:szCs w:val="30"/>
        </w:rPr>
        <w:t>车厢</w:t>
      </w:r>
      <w:r w:rsidRPr="00454745">
        <w:rPr>
          <w:rFonts w:ascii="微软雅黑" w:eastAsia="微软雅黑" w:hAnsi="微软雅黑" w:hint="eastAsia"/>
          <w:b/>
          <w:bCs/>
          <w:sz w:val="24"/>
          <w:szCs w:val="30"/>
        </w:rPr>
        <w:t>文明</w:t>
      </w:r>
      <w:r w:rsidR="00B90A53">
        <w:rPr>
          <w:rFonts w:ascii="微软雅黑" w:eastAsia="微软雅黑" w:hAnsi="微软雅黑" w:hint="eastAsia"/>
          <w:b/>
          <w:bCs/>
          <w:sz w:val="24"/>
          <w:szCs w:val="30"/>
        </w:rPr>
        <w:t>程度</w:t>
      </w:r>
    </w:p>
    <w:p w:rsidR="00B71EBA" w:rsidRPr="00411B95" w:rsidRDefault="00B71EBA" w:rsidP="00CC4960">
      <w:pPr>
        <w:ind w:firstLineChars="200" w:firstLine="480"/>
      </w:pPr>
      <w:r w:rsidRPr="00454745">
        <w:rPr>
          <w:rFonts w:ascii="微软雅黑" w:eastAsia="微软雅黑" w:hAnsi="微软雅黑" w:hint="eastAsia"/>
          <w:sz w:val="24"/>
          <w:szCs w:val="30"/>
        </w:rPr>
        <w:lastRenderedPageBreak/>
        <w:t>通过</w:t>
      </w:r>
      <w:r w:rsidR="00247956">
        <w:rPr>
          <w:rFonts w:ascii="微软雅黑" w:eastAsia="微软雅黑" w:hAnsi="微软雅黑" w:hint="eastAsia"/>
          <w:sz w:val="24"/>
          <w:szCs w:val="30"/>
        </w:rPr>
        <w:t>乘客调查</w:t>
      </w:r>
      <w:r w:rsidRPr="00454745">
        <w:rPr>
          <w:rFonts w:ascii="微软雅黑" w:eastAsia="微软雅黑" w:hAnsi="微软雅黑" w:hint="eastAsia"/>
          <w:sz w:val="24"/>
          <w:szCs w:val="30"/>
        </w:rPr>
        <w:t>和专家现场</w:t>
      </w:r>
      <w:r w:rsidR="00247956">
        <w:rPr>
          <w:rFonts w:ascii="微软雅黑" w:eastAsia="微软雅黑" w:hAnsi="微软雅黑" w:hint="eastAsia"/>
          <w:sz w:val="24"/>
          <w:szCs w:val="30"/>
        </w:rPr>
        <w:t>检查</w:t>
      </w:r>
      <w:r w:rsidRPr="00454745">
        <w:rPr>
          <w:rFonts w:ascii="微软雅黑" w:eastAsia="微软雅黑" w:hAnsi="微软雅黑" w:hint="eastAsia"/>
          <w:sz w:val="24"/>
          <w:szCs w:val="30"/>
        </w:rPr>
        <w:t>，</w:t>
      </w:r>
      <w:r>
        <w:rPr>
          <w:rFonts w:ascii="微软雅黑" w:eastAsia="微软雅黑" w:hAnsi="微软雅黑" w:hint="eastAsia"/>
          <w:sz w:val="24"/>
          <w:szCs w:val="30"/>
        </w:rPr>
        <w:t>本市轨道交通</w:t>
      </w:r>
      <w:r w:rsidRPr="00454745">
        <w:rPr>
          <w:rFonts w:ascii="微软雅黑" w:eastAsia="微软雅黑" w:hAnsi="微软雅黑" w:hint="eastAsia"/>
          <w:sz w:val="24"/>
          <w:szCs w:val="30"/>
        </w:rPr>
        <w:t>候</w:t>
      </w:r>
      <w:r w:rsidR="00707BCD">
        <w:rPr>
          <w:rFonts w:ascii="微软雅黑" w:eastAsia="微软雅黑" w:hAnsi="微软雅黑" w:hint="eastAsia"/>
          <w:sz w:val="24"/>
          <w:szCs w:val="30"/>
        </w:rPr>
        <w:t>车、</w:t>
      </w:r>
      <w:r w:rsidRPr="00454745">
        <w:rPr>
          <w:rFonts w:ascii="微软雅黑" w:eastAsia="微软雅黑" w:hAnsi="微软雅黑" w:hint="eastAsia"/>
          <w:sz w:val="24"/>
          <w:szCs w:val="30"/>
        </w:rPr>
        <w:t>乘</w:t>
      </w:r>
      <w:r w:rsidR="00707BCD">
        <w:rPr>
          <w:rFonts w:ascii="微软雅黑" w:eastAsia="微软雅黑" w:hAnsi="微软雅黑" w:hint="eastAsia"/>
          <w:sz w:val="24"/>
          <w:szCs w:val="30"/>
        </w:rPr>
        <w:t>车</w:t>
      </w:r>
      <w:r w:rsidRPr="00454745">
        <w:rPr>
          <w:rFonts w:ascii="微软雅黑" w:eastAsia="微软雅黑" w:hAnsi="微软雅黑" w:hint="eastAsia"/>
          <w:sz w:val="24"/>
          <w:szCs w:val="30"/>
        </w:rPr>
        <w:t>文明秩序方面有比较大的提升。原先比较猖獗的发小广告等</w:t>
      </w:r>
      <w:r w:rsidR="00247956">
        <w:rPr>
          <w:rFonts w:ascii="微软雅黑" w:eastAsia="微软雅黑" w:hAnsi="微软雅黑" w:hint="eastAsia"/>
          <w:sz w:val="24"/>
          <w:szCs w:val="30"/>
        </w:rPr>
        <w:t>问题</w:t>
      </w:r>
      <w:r w:rsidRPr="00454745">
        <w:rPr>
          <w:rFonts w:ascii="微软雅黑" w:eastAsia="微软雅黑" w:hAnsi="微软雅黑" w:hint="eastAsia"/>
          <w:sz w:val="24"/>
          <w:szCs w:val="30"/>
        </w:rPr>
        <w:t>，通过</w:t>
      </w:r>
      <w:r w:rsidR="00247956">
        <w:rPr>
          <w:rFonts w:ascii="微软雅黑" w:eastAsia="微软雅黑" w:hAnsi="微软雅黑" w:hint="eastAsia"/>
          <w:sz w:val="24"/>
          <w:szCs w:val="30"/>
        </w:rPr>
        <w:t>各方</w:t>
      </w:r>
      <w:r w:rsidRPr="00454745">
        <w:rPr>
          <w:rFonts w:ascii="微软雅黑" w:eastAsia="微软雅黑" w:hAnsi="微软雅黑" w:hint="eastAsia"/>
          <w:sz w:val="24"/>
          <w:szCs w:val="30"/>
        </w:rPr>
        <w:t>共同努力</w:t>
      </w:r>
      <w:r w:rsidR="00247956">
        <w:rPr>
          <w:rFonts w:ascii="微软雅黑" w:eastAsia="微软雅黑" w:hAnsi="微软雅黑" w:hint="eastAsia"/>
          <w:sz w:val="24"/>
          <w:szCs w:val="30"/>
        </w:rPr>
        <w:t>、持续不断整治，</w:t>
      </w:r>
      <w:r w:rsidRPr="00454745">
        <w:rPr>
          <w:rFonts w:ascii="微软雅黑" w:eastAsia="微软雅黑" w:hAnsi="微软雅黑" w:hint="eastAsia"/>
          <w:sz w:val="24"/>
          <w:szCs w:val="30"/>
        </w:rPr>
        <w:t>已有明显减少。随着整个城市文明</w:t>
      </w:r>
      <w:r>
        <w:rPr>
          <w:rFonts w:ascii="微软雅黑" w:eastAsia="微软雅黑" w:hAnsi="微软雅黑" w:hint="eastAsia"/>
          <w:sz w:val="24"/>
          <w:szCs w:val="30"/>
        </w:rPr>
        <w:t>程度</w:t>
      </w:r>
      <w:r w:rsidRPr="00454745">
        <w:rPr>
          <w:rFonts w:ascii="微软雅黑" w:eastAsia="微软雅黑" w:hAnsi="微软雅黑" w:hint="eastAsia"/>
          <w:sz w:val="24"/>
          <w:szCs w:val="30"/>
        </w:rPr>
        <w:t>的不断的发展和</w:t>
      </w:r>
      <w:r>
        <w:rPr>
          <w:rFonts w:ascii="微软雅黑" w:eastAsia="微软雅黑" w:hAnsi="微软雅黑" w:hint="eastAsia"/>
          <w:sz w:val="24"/>
          <w:szCs w:val="30"/>
        </w:rPr>
        <w:t>提高</w:t>
      </w:r>
      <w:r w:rsidRPr="00454745">
        <w:rPr>
          <w:rFonts w:ascii="微软雅黑" w:eastAsia="微软雅黑" w:hAnsi="微软雅黑" w:hint="eastAsia"/>
          <w:sz w:val="24"/>
          <w:szCs w:val="30"/>
        </w:rPr>
        <w:t>，广大市民对于文明出行的</w:t>
      </w:r>
      <w:r>
        <w:rPr>
          <w:rFonts w:ascii="微软雅黑" w:eastAsia="微软雅黑" w:hAnsi="微软雅黑" w:hint="eastAsia"/>
          <w:sz w:val="24"/>
          <w:szCs w:val="30"/>
        </w:rPr>
        <w:t>自律</w:t>
      </w:r>
      <w:r w:rsidRPr="00454745">
        <w:rPr>
          <w:rFonts w:ascii="微软雅黑" w:eastAsia="微软雅黑" w:hAnsi="微软雅黑" w:hint="eastAsia"/>
          <w:sz w:val="24"/>
          <w:szCs w:val="30"/>
        </w:rPr>
        <w:t>意识越来越强</w:t>
      </w:r>
      <w:r>
        <w:rPr>
          <w:rFonts w:ascii="微软雅黑" w:eastAsia="微软雅黑" w:hAnsi="微软雅黑" w:hint="eastAsia"/>
          <w:sz w:val="24"/>
          <w:szCs w:val="30"/>
        </w:rPr>
        <w:t>。</w:t>
      </w:r>
      <w:r w:rsidRPr="00454745">
        <w:rPr>
          <w:rFonts w:ascii="微软雅黑" w:eastAsia="微软雅黑" w:hAnsi="微软雅黑" w:hint="eastAsia"/>
          <w:sz w:val="24"/>
          <w:szCs w:val="30"/>
        </w:rPr>
        <w:t>调查中，</w:t>
      </w:r>
      <w:r>
        <w:rPr>
          <w:rFonts w:ascii="微软雅黑" w:eastAsia="微软雅黑" w:hAnsi="微软雅黑" w:hint="eastAsia"/>
          <w:sz w:val="24"/>
          <w:szCs w:val="30"/>
        </w:rPr>
        <w:t>人们</w:t>
      </w:r>
      <w:r w:rsidRPr="00454745">
        <w:rPr>
          <w:rFonts w:ascii="微软雅黑" w:eastAsia="微软雅黑" w:hAnsi="微软雅黑" w:hint="eastAsia"/>
          <w:sz w:val="24"/>
          <w:szCs w:val="30"/>
        </w:rPr>
        <w:t>普遍对乞讨卖唱、车内饮食、手机外放等不文明行为</w:t>
      </w:r>
      <w:r>
        <w:rPr>
          <w:rFonts w:ascii="微软雅黑" w:eastAsia="微软雅黑" w:hAnsi="微软雅黑" w:hint="eastAsia"/>
          <w:sz w:val="24"/>
          <w:szCs w:val="30"/>
        </w:rPr>
        <w:t>表示</w:t>
      </w:r>
      <w:r w:rsidRPr="00454745">
        <w:rPr>
          <w:rFonts w:ascii="微软雅黑" w:eastAsia="微软雅黑" w:hAnsi="微软雅黑" w:hint="eastAsia"/>
          <w:sz w:val="24"/>
          <w:szCs w:val="30"/>
        </w:rPr>
        <w:t>反感，</w:t>
      </w:r>
      <w:r w:rsidRPr="008143BF">
        <w:rPr>
          <w:rFonts w:ascii="微软雅黑" w:eastAsia="微软雅黑" w:hAnsi="微软雅黑" w:hint="eastAsia"/>
          <w:sz w:val="24"/>
          <w:szCs w:val="30"/>
        </w:rPr>
        <w:t>一旦发</w:t>
      </w:r>
      <w:r>
        <w:rPr>
          <w:rFonts w:ascii="微软雅黑" w:eastAsia="微软雅黑" w:hAnsi="微软雅黑" w:hint="eastAsia"/>
          <w:sz w:val="24"/>
          <w:szCs w:val="30"/>
        </w:rPr>
        <w:t>生</w:t>
      </w:r>
      <w:r w:rsidRPr="008143BF">
        <w:rPr>
          <w:rFonts w:ascii="微软雅黑" w:eastAsia="微软雅黑" w:hAnsi="微软雅黑" w:hint="eastAsia"/>
          <w:sz w:val="24"/>
          <w:szCs w:val="30"/>
        </w:rPr>
        <w:t>，希望</w:t>
      </w:r>
      <w:r>
        <w:rPr>
          <w:rFonts w:ascii="微软雅黑" w:eastAsia="微软雅黑" w:hAnsi="微软雅黑" w:hint="eastAsia"/>
          <w:sz w:val="24"/>
          <w:szCs w:val="30"/>
        </w:rPr>
        <w:t>能</w:t>
      </w:r>
      <w:r w:rsidRPr="008143BF">
        <w:rPr>
          <w:rFonts w:ascii="微软雅黑" w:eastAsia="微软雅黑" w:hAnsi="微软雅黑" w:hint="eastAsia"/>
          <w:sz w:val="24"/>
          <w:szCs w:val="30"/>
        </w:rPr>
        <w:t>得到</w:t>
      </w:r>
      <w:r w:rsidR="00247956">
        <w:rPr>
          <w:rFonts w:ascii="微软雅黑" w:eastAsia="微软雅黑" w:hAnsi="微软雅黑" w:hint="eastAsia"/>
          <w:sz w:val="24"/>
          <w:szCs w:val="30"/>
        </w:rPr>
        <w:t>及时</w:t>
      </w:r>
      <w:r w:rsidRPr="008143BF">
        <w:rPr>
          <w:rFonts w:ascii="微软雅黑" w:eastAsia="微软雅黑" w:hAnsi="微软雅黑" w:hint="eastAsia"/>
          <w:sz w:val="24"/>
          <w:szCs w:val="30"/>
        </w:rPr>
        <w:t>有效的</w:t>
      </w:r>
      <w:r>
        <w:rPr>
          <w:rFonts w:ascii="微软雅黑" w:eastAsia="微软雅黑" w:hAnsi="微软雅黑" w:hint="eastAsia"/>
          <w:sz w:val="24"/>
          <w:szCs w:val="30"/>
        </w:rPr>
        <w:t>制止。</w:t>
      </w:r>
      <w:r w:rsidRPr="008143BF">
        <w:rPr>
          <w:rFonts w:ascii="微软雅黑" w:eastAsia="微软雅黑" w:hAnsi="微软雅黑" w:hint="eastAsia"/>
          <w:sz w:val="24"/>
          <w:szCs w:val="30"/>
        </w:rPr>
        <w:t>对此，</w:t>
      </w:r>
      <w:r w:rsidRPr="00454745">
        <w:rPr>
          <w:rFonts w:ascii="微软雅黑" w:eastAsia="微软雅黑" w:hAnsi="微软雅黑" w:hint="eastAsia"/>
          <w:sz w:val="24"/>
          <w:szCs w:val="30"/>
        </w:rPr>
        <w:t>管理部门</w:t>
      </w:r>
      <w:r w:rsidR="00707BCD">
        <w:rPr>
          <w:rFonts w:ascii="微软雅黑" w:eastAsia="微软雅黑" w:hAnsi="微软雅黑" w:hint="eastAsia"/>
          <w:sz w:val="24"/>
          <w:szCs w:val="30"/>
        </w:rPr>
        <w:t>已于2020年12月1日实施新的《乘客守则》和《运营服务规范》</w:t>
      </w:r>
      <w:r w:rsidRPr="004D70FE">
        <w:rPr>
          <w:rFonts w:ascii="微软雅黑" w:eastAsia="微软雅黑" w:hAnsi="微软雅黑" w:hint="eastAsia"/>
          <w:sz w:val="24"/>
          <w:szCs w:val="30"/>
        </w:rPr>
        <w:t>，</w:t>
      </w:r>
      <w:r w:rsidR="00247956">
        <w:rPr>
          <w:rFonts w:ascii="微软雅黑" w:eastAsia="微软雅黑" w:hAnsi="微软雅黑" w:hint="eastAsia"/>
          <w:sz w:val="24"/>
          <w:szCs w:val="30"/>
        </w:rPr>
        <w:t>希望运营企业</w:t>
      </w:r>
      <w:r w:rsidRPr="004D70FE">
        <w:rPr>
          <w:rFonts w:ascii="微软雅黑" w:eastAsia="微软雅黑" w:hAnsi="微软雅黑" w:hint="eastAsia"/>
          <w:sz w:val="24"/>
          <w:szCs w:val="30"/>
        </w:rPr>
        <w:t>加强站点和车厢的宣传</w:t>
      </w:r>
      <w:r>
        <w:rPr>
          <w:rFonts w:ascii="微软雅黑" w:eastAsia="微软雅黑" w:hAnsi="微软雅黑" w:hint="eastAsia"/>
          <w:sz w:val="24"/>
          <w:szCs w:val="30"/>
        </w:rPr>
        <w:t>与管理</w:t>
      </w:r>
      <w:r w:rsidRPr="004D70FE">
        <w:rPr>
          <w:rFonts w:ascii="微软雅黑" w:eastAsia="微软雅黑" w:hAnsi="微软雅黑" w:hint="eastAsia"/>
          <w:sz w:val="24"/>
          <w:szCs w:val="30"/>
        </w:rPr>
        <w:t>，</w:t>
      </w:r>
      <w:r w:rsidRPr="008143BF">
        <w:rPr>
          <w:rFonts w:ascii="微软雅黑" w:eastAsia="微软雅黑" w:hAnsi="微软雅黑" w:hint="eastAsia"/>
          <w:sz w:val="24"/>
          <w:szCs w:val="30"/>
        </w:rPr>
        <w:t>并</w:t>
      </w:r>
      <w:r w:rsidR="00247956">
        <w:rPr>
          <w:rFonts w:ascii="微软雅黑" w:eastAsia="微软雅黑" w:hAnsi="微软雅黑" w:hint="eastAsia"/>
          <w:sz w:val="24"/>
          <w:szCs w:val="30"/>
        </w:rPr>
        <w:t>引导</w:t>
      </w:r>
      <w:r w:rsidRPr="00454745">
        <w:rPr>
          <w:rFonts w:ascii="微软雅黑" w:eastAsia="微软雅黑" w:hAnsi="微软雅黑" w:hint="eastAsia"/>
          <w:sz w:val="24"/>
          <w:szCs w:val="30"/>
        </w:rPr>
        <w:t>广大市民共同</w:t>
      </w:r>
      <w:r w:rsidR="00247956">
        <w:rPr>
          <w:rFonts w:ascii="微软雅黑" w:eastAsia="微软雅黑" w:hAnsi="微软雅黑" w:hint="eastAsia"/>
          <w:sz w:val="24"/>
          <w:szCs w:val="30"/>
        </w:rPr>
        <w:t>遵守</w:t>
      </w:r>
      <w:r w:rsidRPr="00454745">
        <w:rPr>
          <w:rFonts w:ascii="微软雅黑" w:eastAsia="微软雅黑" w:hAnsi="微软雅黑" w:hint="eastAsia"/>
          <w:sz w:val="24"/>
          <w:szCs w:val="30"/>
        </w:rPr>
        <w:t>，</w:t>
      </w:r>
      <w:r>
        <w:rPr>
          <w:rFonts w:ascii="微软雅黑" w:eastAsia="微软雅黑" w:hAnsi="微软雅黑" w:hint="eastAsia"/>
          <w:sz w:val="24"/>
          <w:szCs w:val="30"/>
        </w:rPr>
        <w:t>努力</w:t>
      </w:r>
      <w:r w:rsidRPr="004D70FE">
        <w:rPr>
          <w:rFonts w:ascii="微软雅黑" w:eastAsia="微软雅黑" w:hAnsi="微软雅黑" w:hint="eastAsia"/>
          <w:sz w:val="24"/>
          <w:szCs w:val="30"/>
        </w:rPr>
        <w:t>营造良好的乘车氛围，弘扬城市</w:t>
      </w:r>
      <w:r w:rsidR="00A87B96">
        <w:rPr>
          <w:rFonts w:ascii="微软雅黑" w:eastAsia="微软雅黑" w:hAnsi="微软雅黑" w:hint="eastAsia"/>
          <w:sz w:val="24"/>
          <w:szCs w:val="30"/>
        </w:rPr>
        <w:t>交通</w:t>
      </w:r>
      <w:r w:rsidRPr="004D70FE">
        <w:rPr>
          <w:rFonts w:ascii="微软雅黑" w:eastAsia="微软雅黑" w:hAnsi="微软雅黑" w:hint="eastAsia"/>
          <w:sz w:val="24"/>
          <w:szCs w:val="30"/>
        </w:rPr>
        <w:t>文明</w:t>
      </w:r>
      <w:r w:rsidRPr="00454745">
        <w:rPr>
          <w:rFonts w:ascii="微软雅黑" w:eastAsia="微软雅黑" w:hAnsi="微软雅黑" w:hint="eastAsia"/>
          <w:sz w:val="24"/>
          <w:szCs w:val="30"/>
        </w:rPr>
        <w:t>。</w:t>
      </w:r>
    </w:p>
    <w:sectPr w:rsidR="00B71EBA" w:rsidRPr="00411B95" w:rsidSect="0072623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58" w:rsidRDefault="00E55058" w:rsidP="00AA23B5">
      <w:r>
        <w:separator/>
      </w:r>
    </w:p>
  </w:endnote>
  <w:endnote w:type="continuationSeparator" w:id="0">
    <w:p w:rsidR="00E55058" w:rsidRDefault="00E55058" w:rsidP="00AA23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138922"/>
      <w:docPartObj>
        <w:docPartGallery w:val="Page Numbers (Bottom of Page)"/>
        <w:docPartUnique/>
      </w:docPartObj>
    </w:sdtPr>
    <w:sdtContent>
      <w:p w:rsidR="00364C18" w:rsidRDefault="00404DD4">
        <w:pPr>
          <w:pStyle w:val="a4"/>
          <w:jc w:val="center"/>
        </w:pPr>
        <w:fldSimple w:instr=" PAGE   \* MERGEFORMAT ">
          <w:r w:rsidR="00A317E6" w:rsidRPr="00A317E6">
            <w:rPr>
              <w:noProof/>
              <w:lang w:val="zh-CN"/>
            </w:rPr>
            <w:t>1</w:t>
          </w:r>
        </w:fldSimple>
      </w:p>
    </w:sdtContent>
  </w:sdt>
  <w:p w:rsidR="00364C18" w:rsidRDefault="00364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58" w:rsidRDefault="00E55058" w:rsidP="00AA23B5">
      <w:r>
        <w:separator/>
      </w:r>
    </w:p>
  </w:footnote>
  <w:footnote w:type="continuationSeparator" w:id="0">
    <w:p w:rsidR="00E55058" w:rsidRDefault="00E55058" w:rsidP="00AA2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5F00"/>
    <w:multiLevelType w:val="hybridMultilevel"/>
    <w:tmpl w:val="9A5682EA"/>
    <w:lvl w:ilvl="0" w:tplc="01FA4506">
      <w:start w:val="1"/>
      <w:numFmt w:val="bullet"/>
      <w:lvlText w:val=""/>
      <w:lvlJc w:val="left"/>
      <w:pPr>
        <w:ind w:left="900" w:hanging="420"/>
      </w:pPr>
      <w:rPr>
        <w:rFonts w:ascii="Wingdings" w:hAnsi="Wingdings" w:hint="default"/>
        <w:color w:val="4472C4" w:themeColor="accent1"/>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8E1"/>
    <w:rsid w:val="000406F4"/>
    <w:rsid w:val="00052656"/>
    <w:rsid w:val="00075373"/>
    <w:rsid w:val="0009278A"/>
    <w:rsid w:val="000B1637"/>
    <w:rsid w:val="00122ABE"/>
    <w:rsid w:val="00132E41"/>
    <w:rsid w:val="00135A2A"/>
    <w:rsid w:val="001E55CB"/>
    <w:rsid w:val="001E6673"/>
    <w:rsid w:val="00247956"/>
    <w:rsid w:val="00255FDA"/>
    <w:rsid w:val="002732DB"/>
    <w:rsid w:val="00274CE8"/>
    <w:rsid w:val="002C7115"/>
    <w:rsid w:val="00330C84"/>
    <w:rsid w:val="00335001"/>
    <w:rsid w:val="00364C18"/>
    <w:rsid w:val="003770C3"/>
    <w:rsid w:val="003903CE"/>
    <w:rsid w:val="003F25B3"/>
    <w:rsid w:val="00404DD4"/>
    <w:rsid w:val="00411B95"/>
    <w:rsid w:val="0044031A"/>
    <w:rsid w:val="0044376E"/>
    <w:rsid w:val="004777AC"/>
    <w:rsid w:val="004A2419"/>
    <w:rsid w:val="00500FD9"/>
    <w:rsid w:val="0056623C"/>
    <w:rsid w:val="005C5897"/>
    <w:rsid w:val="005E2183"/>
    <w:rsid w:val="00602521"/>
    <w:rsid w:val="00602F70"/>
    <w:rsid w:val="00656972"/>
    <w:rsid w:val="00702F36"/>
    <w:rsid w:val="00707BCD"/>
    <w:rsid w:val="0072429D"/>
    <w:rsid w:val="0072623F"/>
    <w:rsid w:val="00727C17"/>
    <w:rsid w:val="00756869"/>
    <w:rsid w:val="00762634"/>
    <w:rsid w:val="007922CF"/>
    <w:rsid w:val="007B6FE6"/>
    <w:rsid w:val="007E0F1E"/>
    <w:rsid w:val="00830E80"/>
    <w:rsid w:val="008530D4"/>
    <w:rsid w:val="0092437E"/>
    <w:rsid w:val="00945643"/>
    <w:rsid w:val="00A317E6"/>
    <w:rsid w:val="00A70EBE"/>
    <w:rsid w:val="00A87B96"/>
    <w:rsid w:val="00AA23B5"/>
    <w:rsid w:val="00AE415B"/>
    <w:rsid w:val="00AE7929"/>
    <w:rsid w:val="00AF1460"/>
    <w:rsid w:val="00AF413C"/>
    <w:rsid w:val="00B358E1"/>
    <w:rsid w:val="00B54F01"/>
    <w:rsid w:val="00B6361E"/>
    <w:rsid w:val="00B71EBA"/>
    <w:rsid w:val="00B90A53"/>
    <w:rsid w:val="00BB6F47"/>
    <w:rsid w:val="00BF5BD5"/>
    <w:rsid w:val="00C161F9"/>
    <w:rsid w:val="00C47D76"/>
    <w:rsid w:val="00CA7ADC"/>
    <w:rsid w:val="00CC4960"/>
    <w:rsid w:val="00D2226A"/>
    <w:rsid w:val="00D306C0"/>
    <w:rsid w:val="00D51F79"/>
    <w:rsid w:val="00D62616"/>
    <w:rsid w:val="00D957FD"/>
    <w:rsid w:val="00DA340B"/>
    <w:rsid w:val="00DF4417"/>
    <w:rsid w:val="00E55058"/>
    <w:rsid w:val="00E84641"/>
    <w:rsid w:val="00EF4672"/>
    <w:rsid w:val="00F57EA6"/>
    <w:rsid w:val="00F64EF6"/>
    <w:rsid w:val="00FE6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3F"/>
    <w:pPr>
      <w:widowControl w:val="0"/>
      <w:jc w:val="both"/>
    </w:pPr>
  </w:style>
  <w:style w:type="paragraph" w:styleId="1">
    <w:name w:val="heading 1"/>
    <w:basedOn w:val="a"/>
    <w:next w:val="a"/>
    <w:link w:val="1Char"/>
    <w:uiPriority w:val="9"/>
    <w:qFormat/>
    <w:rsid w:val="000526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23B5"/>
    <w:rPr>
      <w:sz w:val="18"/>
      <w:szCs w:val="18"/>
    </w:rPr>
  </w:style>
  <w:style w:type="paragraph" w:styleId="a4">
    <w:name w:val="footer"/>
    <w:basedOn w:val="a"/>
    <w:link w:val="Char0"/>
    <w:uiPriority w:val="99"/>
    <w:unhideWhenUsed/>
    <w:rsid w:val="00AA23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23B5"/>
    <w:rPr>
      <w:sz w:val="18"/>
      <w:szCs w:val="18"/>
    </w:rPr>
  </w:style>
  <w:style w:type="paragraph" w:styleId="a5">
    <w:name w:val="Body Text Indent"/>
    <w:basedOn w:val="a"/>
    <w:link w:val="Char1"/>
    <w:unhideWhenUsed/>
    <w:qFormat/>
    <w:rsid w:val="00AA23B5"/>
    <w:pPr>
      <w:spacing w:after="120"/>
      <w:ind w:leftChars="200" w:left="420"/>
    </w:pPr>
    <w:rPr>
      <w:rFonts w:ascii="Times New Roman" w:eastAsia="宋体" w:hAnsi="Times New Roman" w:cs="Times New Roman"/>
      <w:szCs w:val="20"/>
    </w:rPr>
  </w:style>
  <w:style w:type="character" w:customStyle="1" w:styleId="Char1">
    <w:name w:val="正文文本缩进 Char"/>
    <w:basedOn w:val="a0"/>
    <w:link w:val="a5"/>
    <w:rsid w:val="00AA23B5"/>
    <w:rPr>
      <w:rFonts w:ascii="Times New Roman" w:eastAsia="宋体" w:hAnsi="Times New Roman" w:cs="Times New Roman"/>
      <w:szCs w:val="20"/>
    </w:rPr>
  </w:style>
  <w:style w:type="character" w:customStyle="1" w:styleId="1Char">
    <w:name w:val="标题 1 Char"/>
    <w:basedOn w:val="a0"/>
    <w:link w:val="1"/>
    <w:uiPriority w:val="9"/>
    <w:rsid w:val="00052656"/>
    <w:rPr>
      <w:b/>
      <w:bCs/>
      <w:kern w:val="44"/>
      <w:sz w:val="44"/>
      <w:szCs w:val="44"/>
    </w:rPr>
  </w:style>
  <w:style w:type="paragraph" w:styleId="a6">
    <w:name w:val="List Paragraph"/>
    <w:basedOn w:val="a"/>
    <w:uiPriority w:val="34"/>
    <w:qFormat/>
    <w:rsid w:val="00411B95"/>
    <w:pPr>
      <w:ind w:firstLineChars="200" w:firstLine="420"/>
    </w:pPr>
  </w:style>
  <w:style w:type="paragraph" w:styleId="a7">
    <w:name w:val="Balloon Text"/>
    <w:basedOn w:val="a"/>
    <w:link w:val="Char2"/>
    <w:uiPriority w:val="99"/>
    <w:semiHidden/>
    <w:unhideWhenUsed/>
    <w:rsid w:val="00602521"/>
    <w:rPr>
      <w:sz w:val="18"/>
      <w:szCs w:val="18"/>
    </w:rPr>
  </w:style>
  <w:style w:type="character" w:customStyle="1" w:styleId="Char2">
    <w:name w:val="批注框文本 Char"/>
    <w:basedOn w:val="a0"/>
    <w:link w:val="a7"/>
    <w:uiPriority w:val="99"/>
    <w:semiHidden/>
    <w:rsid w:val="0060252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20988258551838"/>
          <c:y val="1.3767881663798701E-2"/>
          <c:w val="0.76158832560956713"/>
          <c:h val="0.96906130636109655"/>
        </c:manualLayout>
      </c:layout>
      <c:barChart>
        <c:barDir val="bar"/>
        <c:grouping val="clustered"/>
        <c:ser>
          <c:idx val="0"/>
          <c:order val="0"/>
          <c:tx>
            <c:strRef>
              <c:f>Sheet1!$B$1</c:f>
              <c:strCache>
                <c:ptCount val="1"/>
                <c:pt idx="0">
                  <c:v>乘客满意度</c:v>
                </c:pt>
              </c:strCache>
            </c:strRef>
          </c:tx>
          <c:spPr>
            <a:solidFill>
              <a:schemeClr val="accent1"/>
            </a:soli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Sheet1!$A$2:$A$18</c:f>
              <c:strCache>
                <c:ptCount val="17"/>
                <c:pt idx="0">
                  <c:v>磁浮线</c:v>
                </c:pt>
                <c:pt idx="1">
                  <c:v>12号线</c:v>
                </c:pt>
                <c:pt idx="2">
                  <c:v>17号线</c:v>
                </c:pt>
                <c:pt idx="3">
                  <c:v>6号线</c:v>
                </c:pt>
                <c:pt idx="4">
                  <c:v>7号线</c:v>
                </c:pt>
                <c:pt idx="5">
                  <c:v>4号线</c:v>
                </c:pt>
                <c:pt idx="6">
                  <c:v>13号线</c:v>
                </c:pt>
                <c:pt idx="7">
                  <c:v>10号线</c:v>
                </c:pt>
                <c:pt idx="8">
                  <c:v>5号线</c:v>
                </c:pt>
                <c:pt idx="9">
                  <c:v>16号线</c:v>
                </c:pt>
                <c:pt idx="10">
                  <c:v>11号线</c:v>
                </c:pt>
                <c:pt idx="11">
                  <c:v>2号线</c:v>
                </c:pt>
                <c:pt idx="12">
                  <c:v>9号线</c:v>
                </c:pt>
                <c:pt idx="13">
                  <c:v>3号线</c:v>
                </c:pt>
                <c:pt idx="14">
                  <c:v>8号线</c:v>
                </c:pt>
                <c:pt idx="15">
                  <c:v>浦江线</c:v>
                </c:pt>
                <c:pt idx="16">
                  <c:v>1号线</c:v>
                </c:pt>
              </c:strCache>
            </c:strRef>
          </c:cat>
          <c:val>
            <c:numRef>
              <c:f>Sheet1!$B$2:$B$18</c:f>
              <c:numCache>
                <c:formatCode>###0.00</c:formatCode>
                <c:ptCount val="17"/>
                <c:pt idx="0">
                  <c:v>982.28930323300881</c:v>
                </c:pt>
                <c:pt idx="1">
                  <c:v>947.66013448259548</c:v>
                </c:pt>
                <c:pt idx="2">
                  <c:v>947.1169321787836</c:v>
                </c:pt>
                <c:pt idx="3">
                  <c:v>943.00320174758804</c:v>
                </c:pt>
                <c:pt idx="4">
                  <c:v>933.37338399554153</c:v>
                </c:pt>
                <c:pt idx="5">
                  <c:v>931.33924328823139</c:v>
                </c:pt>
                <c:pt idx="6">
                  <c:v>922.57537403686058</c:v>
                </c:pt>
                <c:pt idx="7">
                  <c:v>919.8396834667426</c:v>
                </c:pt>
                <c:pt idx="8">
                  <c:v>916.67284849119085</c:v>
                </c:pt>
                <c:pt idx="9">
                  <c:v>898.19932909329123</c:v>
                </c:pt>
                <c:pt idx="10">
                  <c:v>883.7641890906516</c:v>
                </c:pt>
                <c:pt idx="11">
                  <c:v>873.38583312295839</c:v>
                </c:pt>
                <c:pt idx="12">
                  <c:v>869.72661014321466</c:v>
                </c:pt>
                <c:pt idx="13">
                  <c:v>863.28880445391451</c:v>
                </c:pt>
                <c:pt idx="14">
                  <c:v>847.65224286337798</c:v>
                </c:pt>
                <c:pt idx="15">
                  <c:v>784.69156511417782</c:v>
                </c:pt>
                <c:pt idx="16">
                  <c:v>782.90587262786005</c:v>
                </c:pt>
              </c:numCache>
            </c:numRef>
          </c:val>
          <c:extLst xmlns:c16r2="http://schemas.microsoft.com/office/drawing/2015/06/chart">
            <c:ext xmlns:c16="http://schemas.microsoft.com/office/drawing/2014/chart" uri="{C3380CC4-5D6E-409C-BE32-E72D297353CC}">
              <c16:uniqueId val="{00000003-9504-4AAB-A6B4-D4404145F9DB}"/>
            </c:ext>
          </c:extLst>
        </c:ser>
        <c:dLbls>
          <c:showVal val="1"/>
        </c:dLbls>
        <c:gapWidth val="100"/>
        <c:axId val="150427136"/>
        <c:axId val="150428672"/>
      </c:barChart>
      <c:catAx>
        <c:axId val="150427136"/>
        <c:scaling>
          <c:orientation val="maxMin"/>
        </c:scaling>
        <c:axPos val="l"/>
        <c:numFmt formatCode="General" sourceLinked="1"/>
        <c:maj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endParaRPr lang="zh-CN"/>
          </a:p>
        </c:txPr>
        <c:crossAx val="150428672"/>
        <c:crosses val="autoZero"/>
        <c:auto val="1"/>
        <c:lblAlgn val="ctr"/>
        <c:lblOffset val="100"/>
      </c:catAx>
      <c:valAx>
        <c:axId val="150428672"/>
        <c:scaling>
          <c:orientation val="minMax"/>
          <c:max val="1000"/>
          <c:min val="500"/>
        </c:scaling>
        <c:delete val="1"/>
        <c:axPos val="t"/>
        <c:numFmt formatCode="###0.00" sourceLinked="1"/>
        <c:tickLblPos val="none"/>
        <c:crossAx val="150427136"/>
        <c:crosses val="autoZero"/>
        <c:crossBetween val="between"/>
      </c:valAx>
      <c:spPr>
        <a:noFill/>
        <a:ln>
          <a:noFill/>
        </a:ln>
        <a:effectLst/>
      </c:spPr>
    </c:plotArea>
    <c:plotVisOnly val="1"/>
    <c:dispBlanksAs val="gap"/>
  </c:chart>
  <c:spPr>
    <a:noFill/>
    <a:ln w="9525" cap="flat" cmpd="sng" algn="ctr">
      <a:solidFill>
        <a:schemeClr val="tx1">
          <a:lumMod val="15000"/>
          <a:lumOff val="85000"/>
        </a:schemeClr>
      </a:solidFill>
      <a:prstDash val="solid"/>
      <a:round/>
    </a:ln>
    <a:effectLst/>
  </c:spPr>
  <c:txPr>
    <a:bodyPr/>
    <a:lstStyle/>
    <a:p>
      <a:pPr>
        <a:defRPr lang="zh-CN" sz="1000" b="0">
          <a:latin typeface="微软雅黑" panose="020B0503020204020204" pitchFamily="2" charset="-122"/>
          <a:ea typeface="微软雅黑" panose="020B0503020204020204" pitchFamily="2"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288</Words>
  <Characters>1648</Characters>
  <Application>Microsoft Office Word</Application>
  <DocSecurity>0</DocSecurity>
  <Lines>13</Lines>
  <Paragraphs>3</Paragraphs>
  <ScaleCrop>false</ScaleCrop>
  <Company>Lenovo</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 bc</dc:creator>
  <cp:lastModifiedBy>LENOVO</cp:lastModifiedBy>
  <cp:revision>4</cp:revision>
  <cp:lastPrinted>2021-02-05T01:52:00Z</cp:lastPrinted>
  <dcterms:created xsi:type="dcterms:W3CDTF">2021-02-20T05:49:00Z</dcterms:created>
  <dcterms:modified xsi:type="dcterms:W3CDTF">2021-02-22T03:48:00Z</dcterms:modified>
</cp:coreProperties>
</file>