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val="0"/>
          <w:sz w:val="44"/>
          <w:szCs w:val="44"/>
        </w:rPr>
      </w:pPr>
      <w:r>
        <w:rPr>
          <w:rFonts w:hint="eastAsia" w:ascii="华文中宋" w:hAnsi="华文中宋" w:eastAsia="华文中宋" w:cs="华文中宋"/>
          <w:b/>
          <w:bCs w:val="0"/>
          <w:sz w:val="44"/>
          <w:szCs w:val="44"/>
          <w:lang w:eastAsia="zh-CN"/>
        </w:rPr>
        <w:t>上海市人民政府</w:t>
      </w:r>
      <w:r>
        <w:rPr>
          <w:rFonts w:hint="eastAsia" w:ascii="华文中宋" w:hAnsi="华文中宋" w:eastAsia="华文中宋" w:cs="华文中宋"/>
          <w:b/>
          <w:bCs w:val="0"/>
          <w:sz w:val="44"/>
          <w:szCs w:val="44"/>
        </w:rPr>
        <w:t>关于废止《上海港船舶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val="0"/>
          <w:sz w:val="44"/>
          <w:szCs w:val="44"/>
        </w:rPr>
      </w:pPr>
      <w:r>
        <w:rPr>
          <w:rFonts w:hint="eastAsia" w:ascii="华文中宋" w:hAnsi="华文中宋" w:eastAsia="华文中宋" w:cs="华文中宋"/>
          <w:b/>
          <w:bCs w:val="0"/>
          <w:sz w:val="44"/>
          <w:szCs w:val="44"/>
        </w:rPr>
        <w:t>污染防治办法》的决定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（草案</w:t>
      </w:r>
      <w:r>
        <w:rPr>
          <w:rFonts w:hint="eastAsia" w:ascii="仿宋_GB2312" w:hAnsi="仿宋_GB2312" w:eastAsia="仿宋_GB2312" w:cs="仿宋_GB2312"/>
          <w:bCs/>
          <w:sz w:val="32"/>
          <w:szCs w:val="32"/>
          <w:lang w:eastAsia="zh-CN"/>
        </w:rPr>
        <w:t>征求意见稿</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市人民政府决定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废止</w:t>
      </w:r>
      <w:r>
        <w:rPr>
          <w:rFonts w:hint="default" w:ascii="Times New Roman" w:hAnsi="Times New Roman" w:eastAsia="仿宋_GB2312" w:cs="Times New Roman"/>
          <w:sz w:val="32"/>
          <w:szCs w:val="32"/>
          <w:lang w:val="en"/>
        </w:rPr>
        <w:t>20</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日上海市人民政府令第</w:t>
      </w:r>
      <w:r>
        <w:rPr>
          <w:rFonts w:hint="default" w:ascii="Times New Roman" w:hAnsi="Times New Roman" w:eastAsia="仿宋_GB2312" w:cs="Times New Roman"/>
          <w:sz w:val="32"/>
          <w:szCs w:val="32"/>
          <w:lang w:val="en"/>
        </w:rPr>
        <w:t>2</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号发布</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《上海港船舶污染防治办法》。</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rPr>
        <w:t>本决定自202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  月  日起</w:t>
      </w:r>
      <w:r>
        <w:rPr>
          <w:rFonts w:hint="default" w:ascii="Times New Roman" w:hAnsi="Times New Roman" w:eastAsia="仿宋_GB2312" w:cs="Times New Roman"/>
          <w:sz w:val="32"/>
          <w:szCs w:val="32"/>
          <w:lang w:eastAsia="zh-CN"/>
        </w:rPr>
        <w:t>施行</w:t>
      </w:r>
      <w:r>
        <w:rPr>
          <w:rFonts w:hint="default" w:ascii="Times New Roman" w:hAnsi="Times New Roman" w:eastAsia="仿宋_GB2312" w:cs="Times New Roman"/>
          <w:sz w:val="32"/>
          <w:szCs w:val="32"/>
          <w:lang w:eastAsia="zh-Hans"/>
        </w:rPr>
        <w:t>。</w:t>
      </w:r>
    </w:p>
    <w:p>
      <w:pPr>
        <w:pStyle w:val="2"/>
        <w:rPr>
          <w:rFonts w:hint="default" w:ascii="Times New Roman" w:hAnsi="Times New Roman" w:eastAsia="仿宋_GB2312" w:cs="Times New Roman"/>
          <w:sz w:val="32"/>
          <w:szCs w:val="32"/>
          <w:lang w:eastAsia="zh-Hans"/>
        </w:rPr>
      </w:pPr>
    </w:p>
    <w:p>
      <w:pPr>
        <w:pStyle w:val="2"/>
        <w:rPr>
          <w:rFonts w:hint="default" w:ascii="Times New Roman" w:hAnsi="Times New Roman" w:eastAsia="仿宋_GB2312" w:cs="Times New Roman"/>
          <w:sz w:val="32"/>
          <w:szCs w:val="32"/>
          <w:lang w:eastAsia="zh-Hans"/>
        </w:rPr>
      </w:pPr>
    </w:p>
    <w:p>
      <w:pP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br w:type="page"/>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关于废止《上海港船舶污染防治办法》的说明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了加强船舶污染防治，保护生态环境，推进生态文明建设，促进经济社会高质量发展，2022年12月21日市人大常委会审议通过《上海市船舶污染防治条例》。根据《上海市人民政府办公厅关于印发上海市人民政府2022年立法工作计划的通知》要求，上海海事局会同上海市交通委员会</w:t>
      </w:r>
      <w:r>
        <w:rPr>
          <w:rFonts w:hint="eastAsia"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lang w:val="en-US" w:eastAsia="zh-CN"/>
        </w:rPr>
        <w:t>开展了《上海港船舶污染防治办法》（以下简称《办法》）立法后评估。经评估，《办法》核心制度和主要条款已被《上海市船舶污染防治条例》相关规定吸收或者修改，有必要及时废止。具体说明如下：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黑体" w:hAnsi="黑体" w:eastAsia="黑体" w:cs="黑体"/>
          <w:b/>
          <w:bCs/>
          <w:sz w:val="32"/>
          <w:szCs w:val="32"/>
        </w:rPr>
      </w:pPr>
      <w:r>
        <w:rPr>
          <w:rFonts w:hint="eastAsia" w:ascii="黑体" w:hAnsi="黑体" w:eastAsia="黑体" w:cs="黑体"/>
          <w:b/>
          <w:bCs/>
          <w:sz w:val="32"/>
          <w:szCs w:val="32"/>
        </w:rPr>
        <w:t>一、《办法》的基本情况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2015年4月2日上海市人民政府第28号令发布《办法》，自2015年6月1日起施行。</w:t>
      </w:r>
      <w:r>
        <w:rPr>
          <w:rFonts w:hint="default" w:ascii="Times New Roman" w:hAnsi="Times New Roman" w:eastAsia="仿宋_GB2312" w:cs="Times New Roman"/>
          <w:sz w:val="32"/>
          <w:szCs w:val="32"/>
        </w:rPr>
        <w:t>《办法》</w:t>
      </w:r>
      <w:r>
        <w:rPr>
          <w:rFonts w:hint="default" w:ascii="Times New Roman" w:hAnsi="Times New Roman" w:eastAsia="仿宋_GB2312" w:cs="Times New Roman"/>
          <w:sz w:val="32"/>
          <w:szCs w:val="32"/>
          <w:lang w:eastAsia="zh-CN"/>
        </w:rPr>
        <w:t>分</w:t>
      </w:r>
      <w:r>
        <w:rPr>
          <w:rFonts w:hint="default"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eastAsia="zh-CN"/>
        </w:rPr>
        <w:t>章，共</w:t>
      </w: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条</w:t>
      </w:r>
      <w:r>
        <w:rPr>
          <w:rFonts w:hint="default" w:ascii="Times New Roman" w:hAnsi="Times New Roman" w:eastAsia="仿宋_GB2312" w:cs="Times New Roman"/>
          <w:sz w:val="32"/>
          <w:szCs w:val="32"/>
          <w:lang w:eastAsia="zh-CN"/>
        </w:rPr>
        <w:t>。《办法》作为地方性立法，</w:t>
      </w:r>
      <w:r>
        <w:rPr>
          <w:rFonts w:hint="default" w:ascii="Times New Roman" w:hAnsi="Times New Roman" w:eastAsia="仿宋_GB2312" w:cs="Times New Roman"/>
          <w:sz w:val="32"/>
          <w:szCs w:val="32"/>
          <w:lang w:val="en-US" w:eastAsia="zh-CN"/>
        </w:rPr>
        <w:t>结合本市实际，</w:t>
      </w:r>
      <w:r>
        <w:rPr>
          <w:rFonts w:hint="default" w:ascii="Times New Roman" w:hAnsi="Times New Roman" w:eastAsia="仿宋_GB2312" w:cs="Times New Roman"/>
          <w:sz w:val="32"/>
          <w:szCs w:val="32"/>
          <w:lang w:eastAsia="zh-CN"/>
        </w:rPr>
        <w:t>在立法内容上</w:t>
      </w:r>
      <w:r>
        <w:rPr>
          <w:rFonts w:hint="default" w:ascii="Times New Roman" w:hAnsi="Times New Roman" w:eastAsia="仿宋_GB2312" w:cs="Times New Roman"/>
          <w:sz w:val="32"/>
          <w:szCs w:val="32"/>
          <w:lang w:val="en-US" w:eastAsia="zh-CN"/>
        </w:rPr>
        <w:t>确立了</w:t>
      </w:r>
      <w:r>
        <w:rPr>
          <w:rFonts w:hint="default" w:ascii="Times New Roman" w:hAnsi="Times New Roman" w:eastAsia="仿宋_GB2312" w:cs="Times New Roman"/>
          <w:sz w:val="32"/>
          <w:szCs w:val="32"/>
          <w:lang w:eastAsia="zh-CN"/>
        </w:rPr>
        <w:t>船舶作业提前报告、船岸安全和防污染检查表确认、船舶排污管系铅封、港内禁止使用焚烧炉等</w:t>
      </w:r>
      <w:r>
        <w:rPr>
          <w:rFonts w:hint="default" w:ascii="Times New Roman" w:hAnsi="Times New Roman" w:eastAsia="仿宋_GB2312" w:cs="Times New Roman"/>
          <w:sz w:val="32"/>
          <w:szCs w:val="32"/>
          <w:lang w:val="en-US" w:eastAsia="zh-CN"/>
        </w:rPr>
        <w:t>制度，</w:t>
      </w:r>
      <w:r>
        <w:rPr>
          <w:rFonts w:hint="default" w:ascii="Times New Roman" w:hAnsi="Times New Roman" w:eastAsia="仿宋_GB2312" w:cs="Times New Roman"/>
          <w:sz w:val="32"/>
          <w:szCs w:val="32"/>
        </w:rPr>
        <w:t>明确了</w:t>
      </w:r>
      <w:r>
        <w:rPr>
          <w:rFonts w:hint="default" w:ascii="Times New Roman" w:hAnsi="Times New Roman" w:eastAsia="仿宋_GB2312" w:cs="Times New Roman"/>
          <w:sz w:val="32"/>
          <w:szCs w:val="32"/>
          <w:lang w:val="en-US" w:eastAsia="zh-CN"/>
        </w:rPr>
        <w:t>船舶</w:t>
      </w:r>
      <w:r>
        <w:rPr>
          <w:rFonts w:hint="default" w:ascii="Times New Roman" w:hAnsi="Times New Roman" w:eastAsia="仿宋_GB2312" w:cs="Times New Roman"/>
          <w:sz w:val="32"/>
          <w:szCs w:val="32"/>
        </w:rPr>
        <w:t>污染防治责任</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lang w:val="en-US" w:eastAsia="zh-CN"/>
        </w:rPr>
        <w:t>自</w:t>
      </w:r>
      <w:r>
        <w:rPr>
          <w:rFonts w:hint="default" w:ascii="Times New Roman" w:hAnsi="Times New Roman" w:eastAsia="仿宋_GB2312" w:cs="Times New Roman"/>
          <w:sz w:val="32"/>
          <w:szCs w:val="32"/>
          <w:lang w:eastAsia="zh-CN"/>
        </w:rPr>
        <w:t>实施以来，上海港船舶污染防治工作得到了有力提升，船舶及其有关作业规范程度和船舶污染应急能力建设取得了长足进步。《办法》对推动上海港船舶污染防治工作法制化、规范化发挥了重要作用，取得了较好的实践效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黑体" w:hAnsi="黑体" w:eastAsia="黑体" w:cs="黑体"/>
          <w:b/>
          <w:bCs/>
          <w:sz w:val="32"/>
          <w:szCs w:val="32"/>
        </w:rPr>
      </w:pPr>
      <w:r>
        <w:rPr>
          <w:rFonts w:hint="default" w:ascii="黑体" w:hAnsi="黑体" w:eastAsia="黑体" w:cs="黑体"/>
          <w:b/>
          <w:bCs/>
          <w:sz w:val="32"/>
          <w:szCs w:val="32"/>
          <w:lang w:eastAsia="zh-CN"/>
        </w:rPr>
        <w:t>二</w:t>
      </w:r>
      <w:r>
        <w:rPr>
          <w:rFonts w:hint="default" w:ascii="黑体" w:hAnsi="黑体" w:eastAsia="黑体" w:cs="黑体"/>
          <w:b/>
          <w:bCs/>
          <w:sz w:val="32"/>
          <w:szCs w:val="32"/>
        </w:rPr>
        <w:t>、废止《办法》的主要考虑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随着《中华人民共和国长江保护法》《中华人民共和国水污染防治法》《中华人民共和国大气污染防治法》和《船舶水污染物排放控制标准》等法律法规和国家标准的制定或者修订，整体上对船舶污染防治提出了更高要求。</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随着“放管服”改革的推进，《办法》规定的行政许可事项已被上位法取消</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US" w:eastAsia="zh-CN"/>
        </w:rPr>
        <w:t>如使用消油剂处置船舶污染事故的许可事项已被2017年国务院令第676号取消。</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在港口污染物接收、船舶生活污水排放等环节的突出问题，亟需进一步完善立法予以解决。</w:t>
      </w:r>
      <w:r>
        <w:rPr>
          <w:rFonts w:hint="default" w:ascii="Times New Roman" w:hAnsi="Times New Roman" w:eastAsia="仿宋_GB2312" w:cs="Times New Roman"/>
          <w:b/>
          <w:bCs/>
          <w:sz w:val="32"/>
          <w:szCs w:val="32"/>
          <w:lang w:val="en-US" w:eastAsia="zh-CN"/>
        </w:rPr>
        <w:t>四是</w:t>
      </w:r>
      <w:r>
        <w:rPr>
          <w:rFonts w:hint="default" w:ascii="Times New Roman" w:hAnsi="Times New Roman" w:eastAsia="仿宋_GB2312" w:cs="Times New Roman"/>
          <w:sz w:val="32"/>
          <w:szCs w:val="32"/>
          <w:lang w:val="en-US" w:eastAsia="zh-CN"/>
        </w:rPr>
        <w:t>在长三角一体化发展战略下，需要长江流域地方政府在船舶污染防治工作上建立联防联控机制，形成齐抓共管局面。</w:t>
      </w:r>
      <w:r>
        <w:rPr>
          <w:rFonts w:hint="default" w:ascii="Times New Roman" w:hAnsi="Times New Roman" w:eastAsia="仿宋_GB2312" w:cs="Times New Roman"/>
          <w:b/>
          <w:bCs/>
          <w:sz w:val="32"/>
          <w:szCs w:val="32"/>
          <w:lang w:val="en-US" w:eastAsia="zh-CN"/>
        </w:rPr>
        <w:t>五是</w:t>
      </w:r>
      <w:r>
        <w:rPr>
          <w:rFonts w:hint="default" w:ascii="Times New Roman" w:hAnsi="Times New Roman" w:eastAsia="仿宋_GB2312" w:cs="Times New Roman"/>
          <w:sz w:val="32"/>
          <w:szCs w:val="32"/>
          <w:lang w:val="en-US" w:eastAsia="zh-CN"/>
        </w:rPr>
        <w:t>上海市民对黄浦江、苏州河等与市民生活息息相关水域的船舶噪音、船舶水域清洁的要求也日益增高。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面对上述新形势、新要求，《上海市船舶污染防治条例》在全面继承、吸收和优化《办法》的核心制度和主要条款内容的基础上，新增了污染物免费接收和闭环管理、特殊水域禁排、强化岸电建设和使用、污染防治区域协作等相关制度设计，确保上海船舶污染防治工作在制度层面更加完善。《上海市船舶污染防治条例》自2023年3月1日起施行，根据法制统一的原则，为维护法律法规的一致性、严肃性，建议废止《办法》。</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footerReference r:id="rId3" w:type="default"/>
      <w:pgSz w:w="11906" w:h="16838"/>
      <w:pgMar w:top="2098" w:right="1531" w:bottom="1984"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jc w:val="center"/>
                          </w:pPr>
                          <w:r>
                            <w:fldChar w:fldCharType="begin"/>
                          </w:r>
                          <w:r>
                            <w:instrText xml:space="preserve">PAGE   \* MERGEFORMAT</w:instrText>
                          </w:r>
                          <w:r>
                            <w:fldChar w:fldCharType="separate"/>
                          </w:r>
                          <w:r>
                            <w:rPr>
                              <w:lang w:val="zh-CN"/>
                            </w:rPr>
                            <w:t>5</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5</w:t>
                    </w:r>
                    <w: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5OTZiZTQ3ZTk1MzJjYzBmYmJmNDM4ZGY2Yjg3OGMifQ=="/>
  </w:docVars>
  <w:rsids>
    <w:rsidRoot w:val="3D034559"/>
    <w:rsid w:val="2E644440"/>
    <w:rsid w:val="3D034559"/>
    <w:rsid w:val="77AD9432"/>
    <w:rsid w:val="7BBF1CB8"/>
    <w:rsid w:val="F5E640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1045</Words>
  <Characters>1071</Characters>
  <Lines>0</Lines>
  <Paragraphs>0</Paragraphs>
  <TotalTime>0</TotalTime>
  <ScaleCrop>false</ScaleCrop>
  <LinksUpToDate>false</LinksUpToDate>
  <CharactersWithSpaces>1075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2023-05-06T02:54:00Z</dcterms:created>
  <dc:creator>think</dc:creator>
  <cp:lastModifiedBy>lenovo</cp:lastModifiedBy>
  <cp:lastPrinted>2023-05-06T14:02:18Z</cp:lastPrinted>
  <dcterms:modified xsi:type="dcterms:W3CDTF">2023-05-06T14:02:23Z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B530D9ADD17D4A9B9E3AEBC3604A656D</vt:lpwstr>
  </property>
</Properties>
</file>