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468E" w14:textId="77777777" w:rsidR="00A85546" w:rsidRDefault="00A85546">
      <w:pPr>
        <w:spacing w:line="7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14:paraId="71CB9F9B" w14:textId="77777777" w:rsidR="00A85546" w:rsidRDefault="00000000">
      <w:pPr>
        <w:spacing w:line="7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关于《上海市高速公路电子不停车收费管理规定（征求意见稿）》的</w:t>
      </w:r>
      <w:r>
        <w:rPr>
          <w:rFonts w:ascii="华文中宋" w:eastAsia="华文中宋" w:hAnsi="华文中宋"/>
          <w:sz w:val="36"/>
          <w:szCs w:val="36"/>
        </w:rPr>
        <w:t>修改</w:t>
      </w:r>
      <w:r>
        <w:rPr>
          <w:rFonts w:ascii="华文中宋" w:eastAsia="华文中宋" w:hAnsi="华文中宋" w:hint="eastAsia"/>
          <w:sz w:val="36"/>
          <w:szCs w:val="36"/>
        </w:rPr>
        <w:t>说明</w:t>
      </w:r>
    </w:p>
    <w:p w14:paraId="2BB6FE56" w14:textId="77777777" w:rsidR="00A85546" w:rsidRDefault="00A85546">
      <w:pPr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</w:p>
    <w:p w14:paraId="2647FAFE" w14:textId="77777777" w:rsidR="00A85546" w:rsidRDefault="00000000">
      <w:pPr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《上海市高速公路电子不停车收费管理规定》（沪交行规〔2021〕3号，以下简称《规范》）自2021年颁布实施以来，</w:t>
      </w:r>
      <w:r>
        <w:rPr>
          <w:rFonts w:ascii="仿宋_GB2312" w:eastAsia="仿宋_GB2312" w:hAnsi="仿宋_GB2312" w:cs="仿宋_GB2312" w:hint="eastAsia"/>
          <w:sz w:val="30"/>
          <w:szCs w:val="30"/>
        </w:rPr>
        <w:t>上海高速公路ETC的发行和使用稳步增长</w:t>
      </w:r>
      <w:r>
        <w:rPr>
          <w:rFonts w:ascii="仿宋_GB2312" w:eastAsia="仿宋_GB2312" w:hAnsi="仿宋_GB2312" w:cs="仿宋_GB2312"/>
          <w:sz w:val="30"/>
          <w:szCs w:val="30"/>
        </w:rPr>
        <w:t>，2025年日均ETC通行量超100万辆次，有效提升了高速公路网的通行效率。《规范》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对上海辖区内ETC发行、使用、管理等起到了积极作用。目前，结合上海实际，拟对《规范》作进一步优化和完善，现就有关情况说明如下：</w:t>
      </w:r>
    </w:p>
    <w:p w14:paraId="32749C45" w14:textId="77777777" w:rsidR="00A85546" w:rsidRDefault="00000000">
      <w:pPr>
        <w:numPr>
          <w:ilvl w:val="0"/>
          <w:numId w:val="1"/>
        </w:numPr>
        <w:spacing w:line="360" w:lineRule="auto"/>
        <w:ind w:firstLineChars="200" w:firstLine="600"/>
        <w:jc w:val="left"/>
        <w:rPr>
          <w:rFonts w:ascii="仿宋_GB2312" w:eastAsia="仿宋_GB2312" w:hAnsi="仿宋" w:cs="楷体_GB2312" w:hint="eastAsia"/>
          <w:kern w:val="0"/>
          <w:sz w:val="30"/>
          <w:szCs w:val="30"/>
        </w:rPr>
      </w:pPr>
      <w:r>
        <w:rPr>
          <w:rFonts w:ascii="仿宋_GB2312" w:eastAsia="仿宋_GB2312" w:hAnsi="仿宋" w:cs="楷体_GB2312" w:hint="eastAsia"/>
          <w:kern w:val="0"/>
          <w:sz w:val="30"/>
          <w:szCs w:val="30"/>
        </w:rPr>
        <w:t>《规范》修改的背景</w:t>
      </w:r>
    </w:p>
    <w:p w14:paraId="3E9BCD2C" w14:textId="77777777" w:rsidR="00A85546" w:rsidRDefault="00000000">
      <w:pPr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>2021年，国家颁布了《中华人民共和国数据安全法》和《中华人民共和国个人信息保护法》，规范数据处理活动和个人信息处理活动，保护个人、组织的合法权益。高速公路电子不停车收费系统在建设、运行和管理中会产生各类数据，应当根据法律法规的要求进行有效保护。</w:t>
      </w:r>
    </w:p>
    <w:p w14:paraId="7A1ADD1C" w14:textId="77777777" w:rsidR="00A85546" w:rsidRDefault="00000000">
      <w:pPr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>2024年上海市机构改革，原上海市道路运输管理局职责划入上海市交通委员会。《规范》涉及的职责分工、行业检查和社会监督条款应作相应调整。</w:t>
      </w:r>
    </w:p>
    <w:p w14:paraId="73A169FD" w14:textId="77777777" w:rsidR="00A85546" w:rsidRDefault="00000000">
      <w:pPr>
        <w:spacing w:line="360" w:lineRule="auto"/>
        <w:ind w:firstLineChars="200" w:firstLine="600"/>
        <w:jc w:val="left"/>
        <w:rPr>
          <w:rFonts w:ascii="仿宋_GB2312" w:eastAsia="仿宋_GB2312" w:hAnsi="仿宋" w:cs="楷体_GB2312" w:hint="eastAsia"/>
          <w:kern w:val="0"/>
          <w:sz w:val="30"/>
          <w:szCs w:val="30"/>
        </w:rPr>
      </w:pPr>
      <w:r>
        <w:rPr>
          <w:rFonts w:ascii="仿宋_GB2312" w:eastAsia="仿宋_GB2312" w:hAnsi="仿宋" w:cs="楷体_GB2312" w:hint="eastAsia"/>
          <w:kern w:val="0"/>
          <w:sz w:val="30"/>
          <w:szCs w:val="30"/>
        </w:rPr>
        <w:t>二、《规范》修改的主要内容</w:t>
      </w:r>
    </w:p>
    <w:p w14:paraId="126C01A1" w14:textId="77777777" w:rsidR="00A85546" w:rsidRDefault="00000000">
      <w:pPr>
        <w:spacing w:line="360" w:lineRule="auto"/>
        <w:ind w:firstLineChars="200" w:firstLine="600"/>
        <w:jc w:val="left"/>
        <w:rPr>
          <w:rFonts w:ascii="仿宋_GB2312" w:eastAsia="仿宋_GB2312" w:hAnsi="仿宋" w:cs="楷体_GB2312" w:hint="eastAsia"/>
          <w:kern w:val="0"/>
          <w:sz w:val="30"/>
          <w:szCs w:val="30"/>
        </w:rPr>
      </w:pPr>
      <w:r>
        <w:rPr>
          <w:rFonts w:ascii="仿宋_GB2312" w:eastAsia="仿宋_GB2312" w:hAnsi="仿宋" w:cs="楷体_GB2312" w:hint="eastAsia"/>
          <w:kern w:val="0"/>
          <w:sz w:val="30"/>
          <w:szCs w:val="30"/>
        </w:rPr>
        <w:lastRenderedPageBreak/>
        <w:t>一是</w:t>
      </w:r>
      <w:r>
        <w:rPr>
          <w:rFonts w:ascii="仿宋_GB2312" w:eastAsia="仿宋_GB2312" w:hAnsi="仿宋" w:cs="楷体_GB2312"/>
          <w:kern w:val="0"/>
          <w:sz w:val="30"/>
          <w:szCs w:val="30"/>
        </w:rPr>
        <w:t>增加了经营管理单位、联网结算机构和发行机构的数据处理活动应当严格遵守合法、正当、必要和诚信原则，建立数据分类分级保护制度，采取必要措施保障数据安全，防止泄露、篡改、丢失，并依法履行个人信息保护义务的要求。</w:t>
      </w:r>
    </w:p>
    <w:p w14:paraId="5487348F" w14:textId="77777777" w:rsidR="00A85546" w:rsidRDefault="00000000">
      <w:pPr>
        <w:spacing w:line="360" w:lineRule="auto"/>
        <w:ind w:firstLineChars="200" w:firstLine="600"/>
        <w:jc w:val="left"/>
      </w:pPr>
      <w:r>
        <w:rPr>
          <w:rFonts w:ascii="仿宋_GB2312" w:eastAsia="仿宋_GB2312" w:hAnsi="仿宋" w:cs="楷体_GB2312" w:hint="eastAsia"/>
          <w:kern w:val="0"/>
          <w:sz w:val="30"/>
          <w:szCs w:val="30"/>
        </w:rPr>
        <w:t>二是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调整了《规范》职责分工、行业检查和社会监督条款中关于市交通委和市道路运输局的表述。</w:t>
      </w:r>
    </w:p>
    <w:sectPr w:rsidR="00A85546">
      <w:pgSz w:w="11907" w:h="16839"/>
      <w:pgMar w:top="2097" w:right="1281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34AF" w14:textId="77777777" w:rsidR="001F325C" w:rsidRDefault="001F325C" w:rsidP="00255FE4">
      <w:r>
        <w:separator/>
      </w:r>
    </w:p>
  </w:endnote>
  <w:endnote w:type="continuationSeparator" w:id="0">
    <w:p w14:paraId="6FBAF6F0" w14:textId="77777777" w:rsidR="001F325C" w:rsidRDefault="001F325C" w:rsidP="0025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8EE6" w14:textId="77777777" w:rsidR="001F325C" w:rsidRDefault="001F325C" w:rsidP="00255FE4">
      <w:r>
        <w:separator/>
      </w:r>
    </w:p>
  </w:footnote>
  <w:footnote w:type="continuationSeparator" w:id="0">
    <w:p w14:paraId="4B831641" w14:textId="77777777" w:rsidR="001F325C" w:rsidRDefault="001F325C" w:rsidP="0025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9C5782"/>
    <w:multiLevelType w:val="singleLevel"/>
    <w:tmpl w:val="939C5782"/>
    <w:lvl w:ilvl="0">
      <w:start w:val="1"/>
      <w:numFmt w:val="chineseCounting"/>
      <w:lvlRestart w:val="0"/>
      <w:suff w:val="nothing"/>
      <w:lvlText w:val="%1、"/>
      <w:lvlJc w:val="left"/>
      <w:rPr>
        <w:rFonts w:hint="eastAsia"/>
      </w:rPr>
    </w:lvl>
  </w:abstractNum>
  <w:num w:numId="1" w16cid:durableId="111891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46"/>
    <w:rsid w:val="001F325C"/>
    <w:rsid w:val="00255FE4"/>
    <w:rsid w:val="007E3565"/>
    <w:rsid w:val="00A85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EDE06AF"/>
  <w15:docId w15:val="{382AD790-03D6-40F1-AB48-A86EDE32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0"/>
    <w:link w:val="2"/>
    <w:rPr>
      <w:rFonts w:ascii="Times New Roman" w:eastAsia="黑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3">
    <w:name w:val="table of figures"/>
    <w:basedOn w:val="a"/>
    <w:next w:val="a"/>
    <w:qFormat/>
    <w:pPr>
      <w:ind w:leftChars="200" w:left="400" w:hangingChars="200" w:hanging="200"/>
    </w:pPr>
  </w:style>
  <w:style w:type="paragraph" w:styleId="a4">
    <w:name w:val="header"/>
    <w:basedOn w:val="a"/>
    <w:link w:val="a5"/>
    <w:uiPriority w:val="99"/>
    <w:unhideWhenUsed/>
    <w:rsid w:val="00255F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5FE4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5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5FE4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2E3FF927-BF69-4D3F-9A55-9E587AD2895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298</Characters>
  <Application>Microsoft Office Word</Application>
  <DocSecurity>0</DocSecurity>
  <Lines>13</Lines>
  <Paragraphs>8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vc_tang@126.com</cp:lastModifiedBy>
  <cp:revision>2</cp:revision>
  <dcterms:created xsi:type="dcterms:W3CDTF">2026-01-30T04:46:00Z</dcterms:created>
  <dcterms:modified xsi:type="dcterms:W3CDTF">2026-01-30T04:46:00Z</dcterms:modified>
</cp:coreProperties>
</file>