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16" w:type="dxa"/>
        <w:tblInd w:w="96" w:type="dxa"/>
        <w:tblLook w:val="04A0"/>
      </w:tblPr>
      <w:tblGrid>
        <w:gridCol w:w="756"/>
        <w:gridCol w:w="4812"/>
        <w:gridCol w:w="2748"/>
      </w:tblGrid>
      <w:tr w:rsidR="00963A9D" w:rsidTr="00811EC8">
        <w:trPr>
          <w:trHeight w:val="1020"/>
        </w:trPr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2024年度上海市公路水运工程质量检测机构</w:t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br/>
              <w:t>比对试验综合评价结果</w:t>
            </w:r>
          </w:p>
        </w:tc>
      </w:tr>
      <w:tr w:rsidR="00963A9D" w:rsidTr="00811EC8">
        <w:trPr>
          <w:trHeight w:val="62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检测机构名称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结果（下屈服强度、抗拉强度和断后伸长率）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上海市建筑科学研究院有限公司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上海惠浦工程检测有限公司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上海市市政公路工程检测有限公司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上海苏科建筑技术发展有限公司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上海建科检验有限公司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上海中测行工程检测咨询有限公司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中铁上海工程局集团工程检测有限公司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上海隧道工程质量检测有限公司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上海城校工程检测有限公司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上海立胜工程检测技术有限公司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上海虹裕建设工程检测有限公司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国检测试控股集团上海有限公司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申铁方圆检测科技有限公司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上海新高</w:t>
            </w:r>
            <w:proofErr w:type="gramStart"/>
            <w:r>
              <w:rPr>
                <w:sz w:val="24"/>
              </w:rPr>
              <w:t>桥凝诚</w:t>
            </w:r>
            <w:proofErr w:type="gramEnd"/>
            <w:r>
              <w:rPr>
                <w:sz w:val="24"/>
              </w:rPr>
              <w:t>建设工程检测有限公司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上海浦公检测技术有限公司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中建港航</w:t>
            </w:r>
            <w:proofErr w:type="gramStart"/>
            <w:r>
              <w:rPr>
                <w:sz w:val="24"/>
              </w:rPr>
              <w:t>局集团</w:t>
            </w:r>
            <w:proofErr w:type="gramEnd"/>
            <w:r>
              <w:rPr>
                <w:sz w:val="24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同纳检测认证集团有限公司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上海金山公路试验测试中心有限公司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上海同丰工程咨询有限公司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上海建洋建设工程质量检测有限公司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上海诚云建设工程质量检测有限公司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上海同济检测技术有限公司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上海松江新城投资咨询有限公司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上海港湾工程质量检测有限公司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上海宝隧工程质量检测有限公司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上海市政工程检测中心有限公司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上海中咨安通工程质量检测有限公司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上海欣宇建设工程检测试验有限公司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上海航源检测科技有限公司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基本满意</w:t>
            </w:r>
          </w:p>
        </w:tc>
      </w:tr>
      <w:tr w:rsidR="00963A9D" w:rsidTr="00811EC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9D" w:rsidRDefault="00963A9D" w:rsidP="00811EC8">
            <w:pPr>
              <w:rPr>
                <w:sz w:val="24"/>
              </w:rPr>
            </w:pPr>
            <w:r>
              <w:rPr>
                <w:sz w:val="24"/>
              </w:rPr>
              <w:t>上海建耘建设工程检测有限公司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A9D" w:rsidRDefault="00963A9D" w:rsidP="00811E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基本满意</w:t>
            </w:r>
          </w:p>
        </w:tc>
      </w:tr>
    </w:tbl>
    <w:p w:rsidR="006F5A28" w:rsidRDefault="006F5A28"/>
    <w:sectPr w:rsidR="006F5A28" w:rsidSect="006F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A9D"/>
    <w:rsid w:val="006F5A28"/>
    <w:rsid w:val="0096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LENOVO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2024-11-25T02:45:00Z</dcterms:created>
  <dcterms:modified xsi:type="dcterms:W3CDTF">2024-11-25T02:45:00Z</dcterms:modified>
</cp:coreProperties>
</file>