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华文中宋" w:cs="Times New Roman"/>
          <w:b/>
          <w:sz w:val="36"/>
          <w:szCs w:val="36"/>
        </w:rPr>
      </w:pPr>
    </w:p>
    <w:p>
      <w:pPr>
        <w:snapToGrid w:val="0"/>
        <w:spacing w:line="600" w:lineRule="exact"/>
        <w:jc w:val="center"/>
        <w:rPr>
          <w:rFonts w:hint="default" w:ascii="Times New Roman" w:hAnsi="Times New Roman" w:eastAsia="华文中宋" w:cs="Times New Roman"/>
          <w:b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bidi="ar"/>
        </w:rPr>
        <w:t>关于《上海市推进海铁联运发展项目资金管理实施细则</w:t>
      </w:r>
      <w:r>
        <w:rPr>
          <w:rFonts w:hint="eastAsia" w:eastAsia="方正小标宋简体" w:cs="Times New Roman"/>
          <w:sz w:val="44"/>
          <w:szCs w:val="44"/>
          <w:lang w:eastAsia="zh-CN" w:bidi="ar"/>
        </w:rPr>
        <w:t>（</w:t>
      </w:r>
      <w:r>
        <w:rPr>
          <w:rFonts w:hint="eastAsia" w:eastAsia="方正小标宋简体" w:cs="Times New Roman"/>
          <w:sz w:val="44"/>
          <w:szCs w:val="44"/>
          <w:lang w:val="en-US" w:eastAsia="zh-CN" w:bidi="ar"/>
        </w:rPr>
        <w:t>2025-2026年</w:t>
      </w:r>
      <w:r>
        <w:rPr>
          <w:rFonts w:hint="eastAsia" w:eastAsia="方正小标宋简体" w:cs="Times New Roman"/>
          <w:sz w:val="44"/>
          <w:szCs w:val="44"/>
          <w:lang w:eastAsia="zh-CN" w:bidi="ar"/>
        </w:rPr>
        <w:t>）</w:t>
      </w:r>
      <w:r>
        <w:rPr>
          <w:rFonts w:hint="default" w:ascii="Times New Roman" w:hAnsi="Times New Roman" w:eastAsia="方正小标宋简体" w:cs="Times New Roman"/>
          <w:sz w:val="44"/>
          <w:szCs w:val="44"/>
          <w:lang w:bidi="ar"/>
        </w:rPr>
        <w:t>（征求意见稿）》的起草说明</w:t>
      </w:r>
    </w:p>
    <w:p>
      <w:pPr>
        <w:jc w:val="left"/>
        <w:rPr>
          <w:rFonts w:hint="default" w:ascii="Times New Roman" w:hAnsi="Times New Roman" w:eastAsia="仿宋_GB2312" w:cs="Times New Roman"/>
          <w:sz w:val="30"/>
          <w:szCs w:val="30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5"/>
        <w:widowControl/>
        <w:spacing w:beforeAutospacing="0" w:afterAutospacing="0"/>
        <w:ind w:firstLine="643" w:firstLineChars="200"/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</w:rPr>
        <w:t>一、背景情况</w:t>
      </w:r>
    </w:p>
    <w:p>
      <w:pPr>
        <w:pStyle w:val="5"/>
        <w:widowControl/>
        <w:spacing w:beforeAutospacing="0" w:afterAutospacing="0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为贯彻落实党中央、国务院决策部署，全面建设上海国际航运中心，优化现代航运集疏运体系，持续推进本市运输结构调整和海铁联运发展，依据《上海市推进国际航运中心建设条例》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上海市发展和改革委员会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上海市交通委员会 上海市财政局 上海市规划和自然资源局 上海市商务委员会 上海海关〈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关于上海市进一步推动海铁联运发展的实施意见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〉的通知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（沪发改城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〔2022〕65号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和上海国际航运中心建设专项资金管理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相关文件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，市交通委会同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市发展改革委、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市财政局起草了《上海市推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进海铁联运发展项目资金管理实施细则（202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-202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年）（征求意见稿）》（以下简称《实施细则》）。</w:t>
      </w:r>
    </w:p>
    <w:p>
      <w:pPr>
        <w:pStyle w:val="5"/>
        <w:widowControl/>
        <w:numPr>
          <w:ilvl w:val="0"/>
          <w:numId w:val="1"/>
        </w:numPr>
        <w:spacing w:beforeAutospacing="0" w:afterAutospacing="0"/>
        <w:ind w:firstLine="643" w:firstLineChars="200"/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</w:rPr>
        <w:t>主要内容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《实施细则》聚焦海铁联运，提出全面建设上海国际航运中心、优化现代航运集疏运体系、持续推进本市运输结构调整和海铁联运发展的资金扶持政策。主要内容有：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（一）扶持范围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项目资金用于扶持在芦潮港铁路中心站开展的集装箱海铁联运业务。</w:t>
      </w:r>
    </w:p>
    <w:p>
      <w:pPr>
        <w:spacing w:line="600" w:lineRule="exact"/>
        <w:ind w:firstLine="641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（二）扶持对象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项目资金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扶持对象，按业务类别分为揽货和短驳两类。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揽货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扶持对象</w:t>
      </w:r>
      <w:r>
        <w:rPr>
          <w:rFonts w:hint="eastAsia" w:ascii="Times New Roman" w:hAnsi="Times New Roman" w:eastAsia="仿宋_GB2312"/>
          <w:sz w:val="32"/>
          <w:szCs w:val="32"/>
        </w:rPr>
        <w:t>：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通过海铁联运服务平台开展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经</w:t>
      </w:r>
      <w:r>
        <w:rPr>
          <w:rFonts w:ascii="Times New Roman" w:hAnsi="Times New Roman" w:eastAsia="仿宋_GB2312" w:cs="Times New Roman"/>
          <w:sz w:val="32"/>
          <w:szCs w:val="32"/>
        </w:rPr>
        <w:t>芦潮港铁路中心站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组织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海铁联运揽货业务的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经营者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（含自主开展揽货业务的海铁联运服务平台公司）。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短驳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扶持对象</w:t>
      </w:r>
      <w:r>
        <w:rPr>
          <w:rFonts w:hint="eastAsia" w:ascii="Times New Roman" w:hAnsi="Times New Roman" w:eastAsia="仿宋_GB2312"/>
          <w:sz w:val="32"/>
          <w:szCs w:val="32"/>
        </w:rPr>
        <w:t>：与海铁联运服务平台签约、提供芦潮港铁路中心站与上海港区及堆场之间“最后一公里”汽车短驳服务的运输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经营者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（三）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扶持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标准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1.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揽货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给予重箱揽货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扶持资金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按季度发放。给予长三角内重箱每标准箱补贴400元；对满足退坡条件的线路（开行固定循环车底班列满两年线路或前一年重箱箱量达到2.5万标准箱）继续以每年15%的幅度退坡，即2025年和2026年，区分路线分别给予每标准箱补贴340元、289元。已退到289元的路线不再退坡。给予长三角外重箱每标准箱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00元，不实施退坡。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员会将及时对外公布</w:t>
      </w:r>
      <w:r>
        <w:rPr>
          <w:rFonts w:hint="eastAsia" w:ascii="Times New Roman" w:hAnsi="Times New Roman" w:eastAsia="仿宋_GB2312"/>
          <w:bCs/>
          <w:sz w:val="32"/>
          <w:szCs w:val="32"/>
        </w:rPr>
        <w:t>退坡线路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  <w:bookmarkStart w:id="0" w:name="_GoBack"/>
      <w:bookmarkEnd w:id="0"/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2.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短驳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为弥补</w:t>
      </w:r>
      <w:r>
        <w:rPr>
          <w:rFonts w:ascii="Times New Roman" w:hAnsi="Times New Roman" w:eastAsia="仿宋_GB2312" w:cs="Times New Roman"/>
          <w:sz w:val="32"/>
          <w:szCs w:val="32"/>
        </w:rPr>
        <w:t>芦潮港铁路中心站与港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口、</w:t>
      </w:r>
      <w:r>
        <w:rPr>
          <w:rFonts w:ascii="Times New Roman" w:hAnsi="Times New Roman" w:eastAsia="仿宋_GB2312" w:cs="Times New Roman"/>
          <w:sz w:val="32"/>
          <w:szCs w:val="32"/>
        </w:rPr>
        <w:t>堆场之间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“</w:t>
      </w:r>
      <w:r>
        <w:rPr>
          <w:rFonts w:ascii="Times New Roman" w:hAnsi="Times New Roman" w:eastAsia="仿宋_GB2312" w:cs="Times New Roman"/>
          <w:sz w:val="32"/>
          <w:szCs w:val="32"/>
        </w:rPr>
        <w:t>最后一公里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运输短板，给予重箱每标准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箱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val="en-US" w:eastAsia="zh-CN"/>
        </w:rPr>
        <w:t>180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元、空箱每标准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箱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val="en-US" w:eastAsia="zh-CN"/>
        </w:rPr>
        <w:t>130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元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扶持资金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。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（四）预算申请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每年9月底前，市交通委根据预算管理相关规定编制下一年度项目资金预算，报市财政局申请。</w:t>
      </w:r>
    </w:p>
    <w:p>
      <w:pPr>
        <w:widowControl/>
        <w:spacing w:line="600" w:lineRule="exact"/>
        <w:ind w:firstLine="640"/>
        <w:jc w:val="left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（五）项目审批及资金拨付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项目资金按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照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季度申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报。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每年1月、4月、7月、10月，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相关经营者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应当在规定的时间内在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“上海一网通办”上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提交申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报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材料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。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经营者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对于申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报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材料的真实性负责。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员会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对申报材料进行审核后，向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市财政局提出资金拨付申请。</w:t>
      </w:r>
    </w:p>
    <w:p>
      <w:pPr>
        <w:spacing w:line="60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市财政局审定后，按照</w:t>
      </w:r>
      <w:r>
        <w:rPr>
          <w:rFonts w:ascii="Times New Roman" w:hAnsi="Times New Roman" w:eastAsia="仿宋_GB2312" w:cs="Times New Roman"/>
          <w:color w:val="auto"/>
          <w:sz w:val="32"/>
          <w:szCs w:val="32"/>
          <w:highlight w:val="none"/>
        </w:rPr>
        <w:t>国库集中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支付管理要求，将资金直接拨付到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相关经营者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。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9FDEC08"/>
    <w:multiLevelType w:val="singleLevel"/>
    <w:tmpl w:val="C9FDEC0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C9BC67A"/>
    <w:multiLevelType w:val="singleLevel"/>
    <w:tmpl w:val="FC9BC67A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NiMmJjMGUyMDNhMGI0MjllZTc4OTE3ODRjOTBjMWQifQ=="/>
  </w:docVars>
  <w:rsids>
    <w:rsidRoot w:val="00FA035B"/>
    <w:rsid w:val="00002BAE"/>
    <w:rsid w:val="00041BA4"/>
    <w:rsid w:val="000E4149"/>
    <w:rsid w:val="0015293E"/>
    <w:rsid w:val="001536F6"/>
    <w:rsid w:val="0016747C"/>
    <w:rsid w:val="0018215B"/>
    <w:rsid w:val="001B5EC0"/>
    <w:rsid w:val="002017C0"/>
    <w:rsid w:val="00247286"/>
    <w:rsid w:val="002E5DFA"/>
    <w:rsid w:val="00334CAA"/>
    <w:rsid w:val="00340DCF"/>
    <w:rsid w:val="00373CB3"/>
    <w:rsid w:val="00393987"/>
    <w:rsid w:val="00397F45"/>
    <w:rsid w:val="003C5748"/>
    <w:rsid w:val="004036A6"/>
    <w:rsid w:val="004362CC"/>
    <w:rsid w:val="00472B79"/>
    <w:rsid w:val="00522DC4"/>
    <w:rsid w:val="00597D5B"/>
    <w:rsid w:val="005A715A"/>
    <w:rsid w:val="005C4092"/>
    <w:rsid w:val="005D367E"/>
    <w:rsid w:val="005E101A"/>
    <w:rsid w:val="005F7080"/>
    <w:rsid w:val="0060451E"/>
    <w:rsid w:val="007349D4"/>
    <w:rsid w:val="00755B36"/>
    <w:rsid w:val="00804FF1"/>
    <w:rsid w:val="00845EB9"/>
    <w:rsid w:val="008D69DE"/>
    <w:rsid w:val="008D6FC3"/>
    <w:rsid w:val="00906086"/>
    <w:rsid w:val="00916B7C"/>
    <w:rsid w:val="0092058C"/>
    <w:rsid w:val="00A23A16"/>
    <w:rsid w:val="00A627F9"/>
    <w:rsid w:val="00AE3F8E"/>
    <w:rsid w:val="00B2064C"/>
    <w:rsid w:val="00B210A5"/>
    <w:rsid w:val="00B57681"/>
    <w:rsid w:val="00BE3682"/>
    <w:rsid w:val="00BF1CDC"/>
    <w:rsid w:val="00CF4B69"/>
    <w:rsid w:val="00D027B5"/>
    <w:rsid w:val="00D12E52"/>
    <w:rsid w:val="00DB1BD4"/>
    <w:rsid w:val="00DF3712"/>
    <w:rsid w:val="00E00066"/>
    <w:rsid w:val="00E014D2"/>
    <w:rsid w:val="00E3780A"/>
    <w:rsid w:val="00EC0607"/>
    <w:rsid w:val="00F32F01"/>
    <w:rsid w:val="00F55237"/>
    <w:rsid w:val="00F92C66"/>
    <w:rsid w:val="00FA035B"/>
    <w:rsid w:val="00FB3C7D"/>
    <w:rsid w:val="00FB5B62"/>
    <w:rsid w:val="00FE629A"/>
    <w:rsid w:val="05E07656"/>
    <w:rsid w:val="0B2346F2"/>
    <w:rsid w:val="2E764BEB"/>
    <w:rsid w:val="37C65222"/>
    <w:rsid w:val="4C7C4516"/>
    <w:rsid w:val="4E66CE78"/>
    <w:rsid w:val="4EAF5D9E"/>
    <w:rsid w:val="5001177E"/>
    <w:rsid w:val="51025E1A"/>
    <w:rsid w:val="5A1745AD"/>
    <w:rsid w:val="5BEF8D36"/>
    <w:rsid w:val="6230375D"/>
    <w:rsid w:val="66E240AF"/>
    <w:rsid w:val="77E3E384"/>
    <w:rsid w:val="7DEB6523"/>
    <w:rsid w:val="BAD984E3"/>
    <w:rsid w:val="BECD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1"/>
    <w:qFormat/>
    <w:uiPriority w:val="0"/>
    <w:rPr>
      <w:rFonts w:ascii="宋体" w:hAnsi="Courier New"/>
      <w:szCs w:val="22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1">
    <w:name w:val="纯文本 字符"/>
    <w:basedOn w:val="7"/>
    <w:link w:val="2"/>
    <w:qFormat/>
    <w:uiPriority w:val="99"/>
    <w:rPr>
      <w:rFonts w:ascii="宋体" w:hAnsi="Courier New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872</Words>
  <Characters>66</Characters>
  <Lines>1</Lines>
  <Paragraphs>1</Paragraphs>
  <TotalTime>0</TotalTime>
  <ScaleCrop>false</ScaleCrop>
  <LinksUpToDate>false</LinksUpToDate>
  <CharactersWithSpaces>937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2022-09-25T07:00:00Z</dcterms:created>
  <dc:creator>lenovo</dc:creator>
  <cp:lastModifiedBy>lenovo</cp:lastModifiedBy>
  <cp:lastPrinted>2025-03-18T14:43:21Z</cp:lastPrinted>
  <dcterms:modified xsi:type="dcterms:W3CDTF">2025-03-18T14:43:27Z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105AED5F575F4A30AEF0B441C7030462</vt:lpwstr>
  </property>
</Properties>
</file>