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AB174">
      <w:pPr>
        <w:adjustRightInd w:val="0"/>
        <w:snapToGrid w:val="0"/>
        <w:spacing w:line="560" w:lineRule="exact"/>
        <w:ind w:firstLine="640" w:firstLineChars="200"/>
        <w:rPr>
          <w:rFonts w:eastAsia="仿宋_GB2312"/>
          <w:sz w:val="32"/>
          <w:szCs w:val="32"/>
        </w:rPr>
      </w:pPr>
    </w:p>
    <w:p w14:paraId="70051ED8">
      <w:pPr>
        <w:adjustRightInd w:val="0"/>
        <w:snapToGrid w:val="0"/>
        <w:spacing w:line="560" w:lineRule="exact"/>
        <w:jc w:val="center"/>
        <w:rPr>
          <w:rFonts w:eastAsia="华文中宋"/>
          <w:b/>
          <w:bCs/>
          <w:sz w:val="44"/>
          <w:szCs w:val="44"/>
        </w:rPr>
      </w:pPr>
      <w:r>
        <w:rPr>
          <w:rFonts w:hint="eastAsia" w:eastAsia="华文中宋"/>
          <w:b/>
          <w:bCs/>
          <w:sz w:val="44"/>
          <w:szCs w:val="44"/>
        </w:rPr>
        <w:t>上海市出租汽车企业车辆经营权管理办法</w:t>
      </w:r>
    </w:p>
    <w:p w14:paraId="1C865834">
      <w:pPr>
        <w:adjustRightInd w:val="0"/>
        <w:snapToGrid w:val="0"/>
        <w:spacing w:line="560" w:lineRule="exact"/>
        <w:jc w:val="center"/>
        <w:rPr>
          <w:rFonts w:eastAsia="华文中宋"/>
          <w:b/>
          <w:bCs/>
          <w:sz w:val="44"/>
          <w:szCs w:val="44"/>
        </w:rPr>
      </w:pPr>
      <w:r>
        <w:rPr>
          <w:rFonts w:hint="eastAsia" w:eastAsia="华文中宋"/>
          <w:b/>
          <w:bCs/>
          <w:sz w:val="44"/>
          <w:szCs w:val="44"/>
        </w:rPr>
        <w:t>（试行）</w:t>
      </w:r>
    </w:p>
    <w:p w14:paraId="68F28B0B">
      <w:pPr>
        <w:adjustRightInd w:val="0"/>
        <w:snapToGrid w:val="0"/>
        <w:spacing w:line="560" w:lineRule="exact"/>
        <w:jc w:val="center"/>
        <w:rPr>
          <w:rFonts w:eastAsia="楷体_GB2312"/>
          <w:sz w:val="32"/>
          <w:szCs w:val="32"/>
        </w:rPr>
      </w:pPr>
      <w:r>
        <w:rPr>
          <w:rFonts w:hint="eastAsia" w:eastAsia="楷体_GB2312"/>
          <w:sz w:val="32"/>
          <w:szCs w:val="32"/>
        </w:rPr>
        <w:t>（征求意见稿）</w:t>
      </w:r>
    </w:p>
    <w:p w14:paraId="3BCD2220">
      <w:pPr>
        <w:adjustRightInd w:val="0"/>
        <w:snapToGrid w:val="0"/>
        <w:spacing w:line="560" w:lineRule="exact"/>
        <w:ind w:firstLine="640" w:firstLineChars="200"/>
        <w:rPr>
          <w:rFonts w:eastAsia="仿宋_GB2312"/>
          <w:sz w:val="32"/>
          <w:szCs w:val="32"/>
        </w:rPr>
      </w:pPr>
    </w:p>
    <w:p w14:paraId="47A30C80">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第一条（目的依据）</w:t>
      </w:r>
    </w:p>
    <w:p w14:paraId="55237366">
      <w:pPr>
        <w:adjustRightInd w:val="0"/>
        <w:snapToGrid w:val="0"/>
        <w:spacing w:line="560" w:lineRule="exact"/>
        <w:ind w:firstLine="640" w:firstLineChars="200"/>
        <w:rPr>
          <w:rFonts w:eastAsia="仿宋_GB2312"/>
          <w:sz w:val="32"/>
          <w:szCs w:val="32"/>
        </w:rPr>
      </w:pPr>
      <w:r>
        <w:rPr>
          <w:rFonts w:hint="eastAsia" w:eastAsia="仿宋_GB2312"/>
          <w:sz w:val="32"/>
          <w:szCs w:val="32"/>
        </w:rPr>
        <w:t>为了加强本市出租汽车企业车辆经营权的管理，促进出租汽车行业健康发展，根据《国务院办公厅关于深化改革推进出租汽车行业健康发展的指导意见》《关于本市深化改革推进出租汽车行业健康发展的实施意见》《上海市出租汽车管理条例》《巡游出租汽车经营服务管理规定》《网络预约出租汽车经营服务管理暂行办法》《上海市网络预约出租汽车经营服务管理若干规定》等法规、规章、政策的规定，结合本市实际，制定本办法。</w:t>
      </w:r>
    </w:p>
    <w:p w14:paraId="4C0EF548">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第二条（适用范围）</w:t>
      </w:r>
    </w:p>
    <w:p w14:paraId="5EA7B289">
      <w:pPr>
        <w:adjustRightInd w:val="0"/>
        <w:snapToGrid w:val="0"/>
        <w:spacing w:line="560" w:lineRule="exact"/>
        <w:ind w:firstLine="640" w:firstLineChars="200"/>
        <w:rPr>
          <w:rFonts w:eastAsia="仿宋_GB2312"/>
          <w:sz w:val="32"/>
          <w:szCs w:val="32"/>
        </w:rPr>
      </w:pPr>
      <w:r>
        <w:rPr>
          <w:rFonts w:hint="eastAsia" w:eastAsia="仿宋_GB2312"/>
          <w:sz w:val="32"/>
          <w:szCs w:val="32"/>
        </w:rPr>
        <w:t>在本市从事出租汽车（含巡游出租汽车和网络预约出租汽车）经营服务的车辆企业，应当取得相应的车辆经营权。车辆经营权的配置、发放、考核、延续、收回等管理，适用本办法。</w:t>
      </w:r>
    </w:p>
    <w:p w14:paraId="724153F7">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第三条（管理部门）</w:t>
      </w:r>
    </w:p>
    <w:p w14:paraId="4F3F259D">
      <w:pPr>
        <w:adjustRightInd w:val="0"/>
        <w:snapToGrid w:val="0"/>
        <w:spacing w:line="560" w:lineRule="exact"/>
        <w:ind w:firstLine="640" w:firstLineChars="200"/>
        <w:rPr>
          <w:rFonts w:eastAsia="仿宋_GB2312"/>
          <w:sz w:val="32"/>
          <w:szCs w:val="32"/>
        </w:rPr>
      </w:pPr>
      <w:r>
        <w:rPr>
          <w:rFonts w:hint="eastAsia" w:eastAsia="仿宋_GB2312"/>
          <w:sz w:val="32"/>
          <w:szCs w:val="32"/>
        </w:rPr>
        <w:t>上海市交通委员会（以下简称</w:t>
      </w:r>
      <w:bookmarkStart w:id="0" w:name="_Hlk80016668"/>
      <w:r>
        <w:rPr>
          <w:rFonts w:hint="eastAsia" w:eastAsia="仿宋_GB2312"/>
          <w:sz w:val="32"/>
          <w:szCs w:val="32"/>
        </w:rPr>
        <w:t>市</w:t>
      </w:r>
      <w:bookmarkEnd w:id="0"/>
      <w:r>
        <w:rPr>
          <w:rFonts w:hint="eastAsia" w:eastAsia="仿宋_GB2312"/>
          <w:sz w:val="32"/>
          <w:szCs w:val="32"/>
        </w:rPr>
        <w:t>交通委）</w:t>
      </w:r>
      <w:bookmarkStart w:id="1" w:name="_Hlk109925262"/>
      <w:r>
        <w:rPr>
          <w:rFonts w:hint="eastAsia" w:eastAsia="仿宋_GB2312"/>
          <w:sz w:val="32"/>
          <w:szCs w:val="32"/>
        </w:rPr>
        <w:t>负责本市车辆经营权的配置，并根据职责分工，具体负责职权范围内车辆经营权的发放、考核、延续、收回等工作</w:t>
      </w:r>
      <w:bookmarkEnd w:id="1"/>
      <w:r>
        <w:rPr>
          <w:rFonts w:hint="eastAsia" w:eastAsia="仿宋_GB2312"/>
          <w:sz w:val="32"/>
          <w:szCs w:val="32"/>
        </w:rPr>
        <w:t>。</w:t>
      </w:r>
    </w:p>
    <w:p w14:paraId="4492CDAE">
      <w:pPr>
        <w:adjustRightInd w:val="0"/>
        <w:snapToGrid w:val="0"/>
        <w:spacing w:line="560" w:lineRule="exact"/>
        <w:ind w:firstLine="640" w:firstLineChars="200"/>
        <w:rPr>
          <w:rFonts w:eastAsia="仿宋_GB2312"/>
          <w:sz w:val="32"/>
          <w:szCs w:val="32"/>
        </w:rPr>
      </w:pPr>
      <w:bookmarkStart w:id="2" w:name="_Hlk109925238"/>
      <w:bookmarkStart w:id="3" w:name="_Hlk109925401"/>
      <w:r>
        <w:rPr>
          <w:rFonts w:hint="eastAsia" w:eastAsia="仿宋_GB2312"/>
          <w:sz w:val="32"/>
          <w:szCs w:val="32"/>
        </w:rPr>
        <w:t>上海市道路运输事业发展中心负责</w:t>
      </w:r>
      <w:bookmarkEnd w:id="2"/>
      <w:r>
        <w:rPr>
          <w:rFonts w:hint="eastAsia" w:eastAsia="仿宋_GB2312"/>
          <w:sz w:val="32"/>
          <w:szCs w:val="32"/>
        </w:rPr>
        <w:t>车辆经营权管理领域日常事务，协助市交通委开展车辆经营权发放、考核、延续、收回等相关工作。</w:t>
      </w:r>
    </w:p>
    <w:bookmarkEnd w:id="3"/>
    <w:p w14:paraId="4EE9574A">
      <w:pPr>
        <w:adjustRightInd w:val="0"/>
        <w:snapToGrid w:val="0"/>
        <w:spacing w:line="560" w:lineRule="exact"/>
        <w:ind w:firstLine="640" w:firstLineChars="200"/>
        <w:rPr>
          <w:rFonts w:eastAsia="仿宋_GB2312"/>
          <w:sz w:val="32"/>
          <w:szCs w:val="32"/>
        </w:rPr>
      </w:pPr>
      <w:bookmarkStart w:id="4" w:name="_Hlk109925602"/>
      <w:r>
        <w:rPr>
          <w:rFonts w:hint="eastAsia" w:eastAsia="仿宋_GB2312"/>
          <w:sz w:val="32"/>
          <w:szCs w:val="32"/>
        </w:rPr>
        <w:t>浦东新区以及闵行、宝山、嘉定、金山、松江、奉贤、青浦、崇明等区交通行政管理部门（以下简称区交通行政管理部门）根据职责分工，具体负责本行政区域内巡游出租汽车车辆经营权的发放、考核、延续、收回等工作。</w:t>
      </w:r>
    </w:p>
    <w:bookmarkEnd w:id="4"/>
    <w:p w14:paraId="68C68BDF">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第四条（经营权期限）</w:t>
      </w:r>
    </w:p>
    <w:p w14:paraId="23F0C99F">
      <w:pPr>
        <w:adjustRightInd w:val="0"/>
        <w:snapToGrid w:val="0"/>
        <w:spacing w:line="560" w:lineRule="exact"/>
        <w:ind w:firstLine="640" w:firstLineChars="200"/>
        <w:rPr>
          <w:rFonts w:eastAsia="仿宋_GB2312"/>
          <w:sz w:val="32"/>
          <w:szCs w:val="32"/>
        </w:rPr>
      </w:pPr>
      <w:r>
        <w:rPr>
          <w:rFonts w:hint="eastAsia" w:eastAsia="仿宋_GB2312"/>
          <w:sz w:val="32"/>
          <w:szCs w:val="32"/>
        </w:rPr>
        <w:t>本办法施行后，新增的车辆经营权实行无偿有期限管理，期限为6年。现有车辆经营权未明确具体经营期限的，车辆更新后实行有期限管理，期限为6年。</w:t>
      </w:r>
    </w:p>
    <w:p w14:paraId="6773A9E8">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第五条（经营权配置和发放）</w:t>
      </w:r>
    </w:p>
    <w:p w14:paraId="5B4A1E9E">
      <w:pPr>
        <w:adjustRightInd w:val="0"/>
        <w:snapToGrid w:val="0"/>
        <w:spacing w:line="560" w:lineRule="exact"/>
        <w:ind w:firstLine="640" w:firstLineChars="200"/>
        <w:rPr>
          <w:rFonts w:eastAsia="仿宋_GB2312"/>
          <w:sz w:val="32"/>
          <w:szCs w:val="32"/>
        </w:rPr>
      </w:pPr>
      <w:r>
        <w:rPr>
          <w:rFonts w:hint="eastAsia" w:eastAsia="仿宋_GB2312"/>
          <w:sz w:val="32"/>
          <w:szCs w:val="32"/>
        </w:rPr>
        <w:t>市交通委应当根据本市城市总体规划、公共交通体系建设、出租汽车发展规划和运力规模、综合交通出行需求、道路承载能力和环境容量条件等因素，合理配置车辆经营权。</w:t>
      </w:r>
    </w:p>
    <w:p w14:paraId="745C245E">
      <w:pPr>
        <w:pStyle w:val="2"/>
        <w:adjustRightInd w:val="0"/>
        <w:snapToGrid w:val="0"/>
        <w:spacing w:line="560" w:lineRule="exact"/>
        <w:ind w:firstLine="640"/>
        <w:rPr>
          <w:rFonts w:eastAsia="仿宋_GB2312"/>
          <w:sz w:val="32"/>
          <w:szCs w:val="32"/>
        </w:rPr>
      </w:pPr>
      <w:r>
        <w:rPr>
          <w:rFonts w:hint="eastAsia" w:eastAsia="仿宋_GB2312"/>
          <w:sz w:val="32"/>
          <w:szCs w:val="32"/>
        </w:rPr>
        <w:t>市交通委或者区交通行政管理部门根据本市车辆经营权配置的规模和结构，按照职责分工，通过服务质量招投标或者依据服务质量信誉考核结果，无偿发放车辆经营权，并与获得车辆经营权的企业签订经营协议，明确按照本办法以及国家和本市的相关规定，使用和管理车辆经营权。</w:t>
      </w:r>
    </w:p>
    <w:p w14:paraId="2D51B117">
      <w:pPr>
        <w:adjustRightInd w:val="0"/>
        <w:snapToGrid w:val="0"/>
        <w:spacing w:line="560" w:lineRule="exact"/>
        <w:ind w:firstLine="640" w:firstLineChars="200"/>
        <w:rPr>
          <w:rFonts w:eastAsia="仿宋_GB2312"/>
          <w:sz w:val="32"/>
          <w:szCs w:val="32"/>
        </w:rPr>
      </w:pPr>
      <w:r>
        <w:rPr>
          <w:rFonts w:hint="eastAsia" w:eastAsia="仿宋_GB2312"/>
          <w:sz w:val="32"/>
          <w:szCs w:val="32"/>
        </w:rPr>
        <w:t>采用招投标方式发放的，投标人应当提供运营方案、服务质量状况或者服务质量承诺、车辆设备和安全保障措施等材料。</w:t>
      </w:r>
    </w:p>
    <w:p w14:paraId="32037D9F">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第六条（经营权考核）</w:t>
      </w:r>
    </w:p>
    <w:p w14:paraId="7E70FEF5">
      <w:pPr>
        <w:adjustRightInd w:val="0"/>
        <w:snapToGrid w:val="0"/>
        <w:spacing w:line="560" w:lineRule="exact"/>
        <w:ind w:firstLine="640" w:firstLineChars="200"/>
        <w:rPr>
          <w:rFonts w:eastAsia="仿宋_GB2312"/>
          <w:sz w:val="32"/>
          <w:szCs w:val="32"/>
        </w:rPr>
      </w:pPr>
      <w:r>
        <w:rPr>
          <w:rFonts w:hint="eastAsia" w:eastAsia="仿宋_GB2312"/>
          <w:sz w:val="32"/>
          <w:szCs w:val="32"/>
        </w:rPr>
        <w:t>市交通委、区交通行政管理部门应当对企业开展车辆经营权考核，考核周期为6年，考核等级由市交通委、区交通行政管理部门根据经营权考核周期内，企业的服务质量信誉考核结果确定。具体标准为：</w:t>
      </w:r>
    </w:p>
    <w:p w14:paraId="4FF1E6BA">
      <w:pPr>
        <w:adjustRightInd w:val="0"/>
        <w:snapToGrid w:val="0"/>
        <w:spacing w:line="560" w:lineRule="exact"/>
        <w:ind w:firstLine="640" w:firstLineChars="200"/>
        <w:rPr>
          <w:rFonts w:eastAsia="仿宋_GB2312"/>
          <w:sz w:val="32"/>
          <w:szCs w:val="32"/>
        </w:rPr>
      </w:pPr>
      <w:r>
        <w:rPr>
          <w:rFonts w:hint="eastAsia" w:eastAsia="仿宋_GB2312"/>
          <w:sz w:val="32"/>
          <w:szCs w:val="32"/>
        </w:rPr>
        <w:t>（一）年度服务质量信誉考核结果均为AAA级及以上的，经营权考核等级为优秀；</w:t>
      </w:r>
    </w:p>
    <w:p w14:paraId="0E2D52CD">
      <w:pPr>
        <w:adjustRightInd w:val="0"/>
        <w:snapToGrid w:val="0"/>
        <w:spacing w:line="560" w:lineRule="exact"/>
        <w:ind w:firstLine="640" w:firstLineChars="200"/>
        <w:rPr>
          <w:rFonts w:eastAsia="仿宋_GB2312"/>
          <w:sz w:val="32"/>
          <w:szCs w:val="32"/>
        </w:rPr>
      </w:pPr>
      <w:r>
        <w:rPr>
          <w:rFonts w:hint="eastAsia" w:eastAsia="仿宋_GB2312"/>
          <w:sz w:val="32"/>
          <w:szCs w:val="32"/>
        </w:rPr>
        <w:t>（二）年度服务质量信誉考核结果均为AA级及以上的，经营权考核等级为良好；</w:t>
      </w:r>
    </w:p>
    <w:p w14:paraId="7BCE4528">
      <w:pPr>
        <w:adjustRightInd w:val="0"/>
        <w:snapToGrid w:val="0"/>
        <w:spacing w:line="560" w:lineRule="exact"/>
        <w:ind w:firstLine="640" w:firstLineChars="200"/>
        <w:rPr>
          <w:rFonts w:eastAsia="仿宋_GB2312"/>
          <w:sz w:val="32"/>
          <w:szCs w:val="32"/>
        </w:rPr>
      </w:pPr>
      <w:r>
        <w:rPr>
          <w:rFonts w:hint="eastAsia" w:eastAsia="仿宋_GB2312"/>
          <w:sz w:val="32"/>
          <w:szCs w:val="32"/>
        </w:rPr>
        <w:t>（三）年度服务质量信誉考核结果有2次及以下A级的，督促其加强内部管理，整改合格的，经营权考核等级为合格；整改不合格的，经营权考核等级为不合格；</w:t>
      </w:r>
    </w:p>
    <w:p w14:paraId="39B4478C">
      <w:pPr>
        <w:adjustRightInd w:val="0"/>
        <w:snapToGrid w:val="0"/>
        <w:spacing w:line="560" w:lineRule="exact"/>
        <w:ind w:firstLine="640" w:firstLineChars="200"/>
        <w:rPr>
          <w:rFonts w:eastAsia="仿宋_GB2312"/>
          <w:sz w:val="32"/>
          <w:szCs w:val="32"/>
        </w:rPr>
      </w:pPr>
      <w:r>
        <w:rPr>
          <w:rFonts w:hint="eastAsia" w:eastAsia="仿宋_GB2312"/>
          <w:sz w:val="32"/>
          <w:szCs w:val="32"/>
        </w:rPr>
        <w:t>（四）年度服务质量信誉考核结果有B级或者3次及以上A级的，经营权考核等级为不合格。</w:t>
      </w:r>
    </w:p>
    <w:p w14:paraId="41639391">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第七条（考核结果运用）</w:t>
      </w:r>
    </w:p>
    <w:p w14:paraId="2420FB5E">
      <w:pPr>
        <w:adjustRightInd w:val="0"/>
        <w:snapToGrid w:val="0"/>
        <w:spacing w:line="560" w:lineRule="exact"/>
        <w:ind w:firstLine="640" w:firstLineChars="200"/>
        <w:rPr>
          <w:rFonts w:eastAsia="仿宋_GB2312"/>
          <w:sz w:val="32"/>
          <w:szCs w:val="32"/>
        </w:rPr>
      </w:pPr>
      <w:r>
        <w:rPr>
          <w:rFonts w:hint="eastAsia" w:eastAsia="仿宋_GB2312"/>
          <w:sz w:val="32"/>
          <w:szCs w:val="32"/>
        </w:rPr>
        <w:t>市交通委、区交通行政管理部门根据考核等级对企业名下的车辆经营权作出如下处理：</w:t>
      </w:r>
    </w:p>
    <w:p w14:paraId="205808E3">
      <w:pPr>
        <w:adjustRightInd w:val="0"/>
        <w:snapToGrid w:val="0"/>
        <w:spacing w:line="560" w:lineRule="exact"/>
        <w:ind w:firstLine="640" w:firstLineChars="200"/>
        <w:rPr>
          <w:rFonts w:eastAsia="仿宋_GB2312"/>
          <w:sz w:val="32"/>
          <w:szCs w:val="32"/>
        </w:rPr>
      </w:pPr>
      <w:r>
        <w:rPr>
          <w:rFonts w:hint="eastAsia" w:eastAsia="仿宋_GB2312"/>
          <w:sz w:val="32"/>
          <w:szCs w:val="32"/>
        </w:rPr>
        <w:t>（一）考核等级为良好及以上的，准予继续经营，并在行业资源配置等工作中，予以优先考虑；</w:t>
      </w:r>
    </w:p>
    <w:p w14:paraId="6C59A7BB">
      <w:pPr>
        <w:adjustRightInd w:val="0"/>
        <w:snapToGrid w:val="0"/>
        <w:spacing w:line="560" w:lineRule="exact"/>
        <w:ind w:firstLine="640" w:firstLineChars="200"/>
        <w:rPr>
          <w:rFonts w:eastAsia="仿宋_GB2312"/>
          <w:sz w:val="32"/>
          <w:szCs w:val="32"/>
        </w:rPr>
      </w:pPr>
      <w:r>
        <w:rPr>
          <w:rFonts w:hint="eastAsia" w:eastAsia="仿宋_GB2312"/>
          <w:sz w:val="32"/>
          <w:szCs w:val="32"/>
        </w:rPr>
        <w:t>（二）考核等级为合格的，准予继续经营；</w:t>
      </w:r>
    </w:p>
    <w:p w14:paraId="1465C913">
      <w:pPr>
        <w:adjustRightInd w:val="0"/>
        <w:snapToGrid w:val="0"/>
        <w:spacing w:line="560" w:lineRule="exact"/>
        <w:ind w:firstLine="640" w:firstLineChars="200"/>
        <w:rPr>
          <w:rFonts w:eastAsia="仿宋_GB2312"/>
          <w:sz w:val="32"/>
          <w:szCs w:val="32"/>
        </w:rPr>
      </w:pPr>
      <w:r>
        <w:rPr>
          <w:rFonts w:hint="eastAsia" w:eastAsia="仿宋_GB2312"/>
          <w:sz w:val="32"/>
          <w:szCs w:val="32"/>
        </w:rPr>
        <w:t>（三）考核等级为不合格的，核减10%的车辆经营权，最少不得少于1辆，核减后剩余的车辆经营权准予继续经营；考核等级为不合格且在考核周期内年度服务质量信誉考核结果有3次及以上B级的，核减全部车辆经营权。</w:t>
      </w:r>
    </w:p>
    <w:p w14:paraId="69B212E0">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第八条（经营主体变更）</w:t>
      </w:r>
    </w:p>
    <w:p w14:paraId="6F8AF822">
      <w:pPr>
        <w:adjustRightInd w:val="0"/>
        <w:snapToGrid w:val="0"/>
        <w:spacing w:line="560" w:lineRule="exact"/>
        <w:ind w:firstLine="640" w:firstLineChars="200"/>
        <w:rPr>
          <w:rFonts w:eastAsia="仿宋_GB2312"/>
          <w:sz w:val="32"/>
          <w:szCs w:val="32"/>
        </w:rPr>
      </w:pPr>
      <w:r>
        <w:rPr>
          <w:rFonts w:hint="eastAsia" w:eastAsia="仿宋_GB2312"/>
          <w:sz w:val="32"/>
          <w:szCs w:val="32"/>
        </w:rPr>
        <w:t>本办法施行后新增的车辆经营权，</w:t>
      </w:r>
      <w:bookmarkStart w:id="5" w:name="OLE_LINK1"/>
      <w:r>
        <w:rPr>
          <w:rFonts w:hint="eastAsia" w:eastAsia="仿宋_GB2312"/>
          <w:sz w:val="32"/>
          <w:szCs w:val="32"/>
        </w:rPr>
        <w:t>不得变更经营主体。本办法施行前既有的车辆经营权，不得擅自转让。</w:t>
      </w:r>
    </w:p>
    <w:bookmarkEnd w:id="5"/>
    <w:p w14:paraId="415E2B9C">
      <w:pPr>
        <w:adjustRightInd w:val="0"/>
        <w:snapToGrid w:val="0"/>
        <w:spacing w:line="560" w:lineRule="exact"/>
        <w:ind w:firstLine="640" w:firstLineChars="200"/>
        <w:rPr>
          <w:rFonts w:eastAsia="仿宋_GB2312"/>
          <w:sz w:val="32"/>
          <w:szCs w:val="32"/>
        </w:rPr>
      </w:pPr>
      <w:r>
        <w:rPr>
          <w:rFonts w:hint="eastAsia" w:eastAsia="仿宋_GB2312"/>
          <w:sz w:val="32"/>
          <w:szCs w:val="32"/>
        </w:rPr>
        <w:t>既有的车辆经营权需要变更经营主体的，企业应当至原车辆经营权发放部门办理变更手续。发放部门应当审查新的经营主体条件，提示车辆经营权期限等相关风险，并签订经营协议，按照本办法的规定明确经营权期限。其中，已经明确期限的车辆经营权，经营权期限为剩余期限。</w:t>
      </w:r>
    </w:p>
    <w:p w14:paraId="54BBD1DE">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第九条（经营权延续）</w:t>
      </w:r>
    </w:p>
    <w:p w14:paraId="446F1574">
      <w:pPr>
        <w:adjustRightInd w:val="0"/>
        <w:snapToGrid w:val="0"/>
        <w:spacing w:line="560" w:lineRule="exact"/>
        <w:ind w:firstLine="640" w:firstLineChars="200"/>
        <w:rPr>
          <w:rFonts w:eastAsia="仿宋_GB2312"/>
          <w:sz w:val="32"/>
          <w:szCs w:val="32"/>
        </w:rPr>
      </w:pPr>
      <w:bookmarkStart w:id="6" w:name="_Hlk112150741"/>
      <w:r>
        <w:rPr>
          <w:rFonts w:hint="eastAsia" w:eastAsia="仿宋_GB2312"/>
          <w:sz w:val="32"/>
          <w:szCs w:val="32"/>
        </w:rPr>
        <w:t>车辆经营权到期需要延续的，企业应当在经营权有效期届满60日前，向原车辆经营权发放部门提出延续申请</w:t>
      </w:r>
      <w:bookmarkEnd w:id="6"/>
      <w:r>
        <w:rPr>
          <w:rFonts w:hint="eastAsia" w:eastAsia="仿宋_GB2312"/>
          <w:sz w:val="32"/>
          <w:szCs w:val="32"/>
        </w:rPr>
        <w:t>，发放部门按照经营权考核结果，决定是否准予延续。</w:t>
      </w:r>
    </w:p>
    <w:p w14:paraId="7496DAE1">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第十条（经营权收回）</w:t>
      </w:r>
    </w:p>
    <w:p w14:paraId="5A57DE7A">
      <w:pPr>
        <w:adjustRightInd w:val="0"/>
        <w:snapToGrid w:val="0"/>
        <w:spacing w:line="560" w:lineRule="exact"/>
        <w:ind w:firstLine="640" w:firstLineChars="200"/>
        <w:rPr>
          <w:rFonts w:eastAsia="仿宋_GB2312"/>
          <w:sz w:val="32"/>
          <w:szCs w:val="32"/>
        </w:rPr>
      </w:pPr>
      <w:r>
        <w:rPr>
          <w:rFonts w:hint="eastAsia" w:eastAsia="仿宋_GB2312"/>
          <w:sz w:val="32"/>
          <w:szCs w:val="32"/>
        </w:rPr>
        <w:t>有下列情形之一的，市交通委或者区交通行政管理部门应当收回车辆经营权：</w:t>
      </w:r>
    </w:p>
    <w:p w14:paraId="77FEC828">
      <w:pPr>
        <w:adjustRightInd w:val="0"/>
        <w:snapToGrid w:val="0"/>
        <w:spacing w:line="560" w:lineRule="exact"/>
        <w:ind w:firstLine="640" w:firstLineChars="200"/>
        <w:rPr>
          <w:rFonts w:eastAsia="仿宋_GB2312"/>
          <w:sz w:val="32"/>
          <w:szCs w:val="32"/>
        </w:rPr>
      </w:pPr>
      <w:r>
        <w:rPr>
          <w:rFonts w:hint="eastAsia" w:eastAsia="仿宋_GB2312"/>
          <w:sz w:val="32"/>
          <w:szCs w:val="32"/>
        </w:rPr>
        <w:t>（一）企业取得车辆经营权后，无正当理由超过180日不投入符合要求的车辆运营的，或者运营后无正当理由连续180日以上停运的，收回相应的车辆经营权；</w:t>
      </w:r>
    </w:p>
    <w:p w14:paraId="04519E92">
      <w:pPr>
        <w:adjustRightInd w:val="0"/>
        <w:snapToGrid w:val="0"/>
        <w:spacing w:line="560" w:lineRule="exact"/>
        <w:ind w:firstLine="640" w:firstLineChars="200"/>
        <w:rPr>
          <w:rFonts w:eastAsia="仿宋_GB2312"/>
          <w:sz w:val="32"/>
          <w:szCs w:val="32"/>
        </w:rPr>
      </w:pPr>
      <w:r>
        <w:rPr>
          <w:rFonts w:hint="eastAsia" w:eastAsia="仿宋_GB2312"/>
          <w:sz w:val="32"/>
          <w:szCs w:val="32"/>
        </w:rPr>
        <w:t>（二）车辆经营权期限届满，企业未申请延续或者经营权考核不合格被核减的，收回相应的车辆经营权；</w:t>
      </w:r>
    </w:p>
    <w:p w14:paraId="4A3CFA37">
      <w:pPr>
        <w:adjustRightInd w:val="0"/>
        <w:snapToGrid w:val="0"/>
        <w:spacing w:line="560" w:lineRule="exact"/>
        <w:ind w:firstLine="640" w:firstLineChars="200"/>
        <w:rPr>
          <w:rFonts w:eastAsia="仿宋_GB2312"/>
          <w:sz w:val="32"/>
          <w:szCs w:val="32"/>
        </w:rPr>
      </w:pPr>
      <w:r>
        <w:rPr>
          <w:rFonts w:hint="eastAsia" w:eastAsia="仿宋_GB2312"/>
          <w:sz w:val="32"/>
          <w:szCs w:val="32"/>
        </w:rPr>
        <w:t>（三）企业经营许可被撤销、吊销，或者因破产、解散以及其他原因不能经营的，收回该企业名下全部车辆经营权。</w:t>
      </w:r>
    </w:p>
    <w:p w14:paraId="2057EC25">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第十一条（退出机制）</w:t>
      </w:r>
    </w:p>
    <w:p w14:paraId="680B0AF3">
      <w:pPr>
        <w:adjustRightInd w:val="0"/>
        <w:snapToGrid w:val="0"/>
        <w:spacing w:line="560" w:lineRule="exact"/>
        <w:ind w:firstLine="640" w:firstLineChars="200"/>
        <w:rPr>
          <w:rFonts w:eastAsia="仿宋_GB2312"/>
          <w:sz w:val="32"/>
          <w:szCs w:val="32"/>
        </w:rPr>
      </w:pPr>
      <w:r>
        <w:rPr>
          <w:rFonts w:hint="eastAsia" w:eastAsia="仿宋_GB2312"/>
          <w:sz w:val="32"/>
          <w:szCs w:val="32"/>
        </w:rPr>
        <w:t>车辆经营权被收回的，企业应当及时办理车辆营运许可注销手续。有实体营运证件的，应当在办理注销手续时交回原许可机关。</w:t>
      </w:r>
    </w:p>
    <w:p w14:paraId="0AAFFF5F">
      <w:pPr>
        <w:adjustRightInd w:val="0"/>
        <w:snapToGrid w:val="0"/>
        <w:spacing w:line="560" w:lineRule="exact"/>
        <w:ind w:firstLine="640" w:firstLineChars="200"/>
        <w:rPr>
          <w:rFonts w:eastAsia="仿宋_GB2312"/>
          <w:sz w:val="32"/>
          <w:szCs w:val="32"/>
        </w:rPr>
      </w:pPr>
      <w:r>
        <w:rPr>
          <w:rFonts w:hint="eastAsia" w:eastAsia="仿宋_GB2312"/>
          <w:sz w:val="32"/>
          <w:szCs w:val="32"/>
        </w:rPr>
        <w:t>企业丧失全部车辆经营权的，除按照前款规定办理相关手续外，还应当依法与从业人员解除劳动合同或者经营协议，并申请办理经营许可注销等手续。</w:t>
      </w:r>
      <w:bookmarkStart w:id="8" w:name="_GoBack"/>
      <w:bookmarkEnd w:id="8"/>
    </w:p>
    <w:p w14:paraId="1CE492FD">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第十二条（法律责任）</w:t>
      </w:r>
    </w:p>
    <w:p w14:paraId="78E10890">
      <w:pPr>
        <w:adjustRightInd w:val="0"/>
        <w:snapToGrid w:val="0"/>
        <w:spacing w:line="560" w:lineRule="exact"/>
        <w:ind w:firstLine="640" w:firstLineChars="200"/>
        <w:rPr>
          <w:rFonts w:eastAsia="仿宋_GB2312"/>
          <w:sz w:val="32"/>
          <w:szCs w:val="32"/>
        </w:rPr>
      </w:pPr>
      <w:r>
        <w:rPr>
          <w:rFonts w:hint="eastAsia" w:eastAsia="仿宋_GB2312"/>
          <w:sz w:val="32"/>
          <w:szCs w:val="32"/>
        </w:rPr>
        <w:t>违反国家和本市关于车辆经营权管理相关规定的，依照</w:t>
      </w:r>
      <w:r>
        <w:rPr>
          <w:rFonts w:hint="eastAsia" w:eastAsia="仿宋_GB2312"/>
          <w:sz w:val="32"/>
          <w:szCs w:val="32"/>
          <w:lang w:eastAsia="zh-CN"/>
        </w:rPr>
        <w:t>相关法规</w:t>
      </w:r>
      <w:r>
        <w:rPr>
          <w:rFonts w:hint="eastAsia" w:eastAsia="仿宋_GB2312"/>
          <w:sz w:val="32"/>
          <w:szCs w:val="32"/>
        </w:rPr>
        <w:t>、规章的规定予以处罚。</w:t>
      </w:r>
    </w:p>
    <w:p w14:paraId="44F2E9D4">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第十三条（名词解释）</w:t>
      </w:r>
    </w:p>
    <w:p w14:paraId="20C54A14">
      <w:pPr>
        <w:pStyle w:val="2"/>
        <w:adjustRightInd w:val="0"/>
        <w:snapToGrid w:val="0"/>
        <w:spacing w:line="560" w:lineRule="exact"/>
        <w:ind w:firstLine="640"/>
        <w:rPr>
          <w:rFonts w:eastAsia="仿宋_GB2312"/>
          <w:sz w:val="32"/>
          <w:szCs w:val="32"/>
        </w:rPr>
      </w:pPr>
      <w:r>
        <w:rPr>
          <w:rFonts w:hint="eastAsia" w:eastAsia="仿宋_GB2312"/>
          <w:sz w:val="32"/>
          <w:szCs w:val="32"/>
        </w:rPr>
        <w:t>本办法所称车辆经营权，是指允许在本市从事出租汽车经营服务的车辆额度。</w:t>
      </w:r>
    </w:p>
    <w:p w14:paraId="1DD54FF0">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第十四条（其他）</w:t>
      </w:r>
    </w:p>
    <w:p w14:paraId="3E232BB5">
      <w:pPr>
        <w:pStyle w:val="2"/>
        <w:adjustRightInd w:val="0"/>
        <w:snapToGrid w:val="0"/>
        <w:spacing w:line="560" w:lineRule="exact"/>
        <w:ind w:firstLine="640"/>
        <w:rPr>
          <w:rFonts w:eastAsia="仿宋_GB2312"/>
          <w:sz w:val="32"/>
          <w:szCs w:val="32"/>
        </w:rPr>
      </w:pPr>
      <w:r>
        <w:rPr>
          <w:rFonts w:eastAsia="仿宋_GB2312"/>
          <w:sz w:val="32"/>
          <w:szCs w:val="32"/>
        </w:rPr>
        <w:t>本市巡游出租汽车</w:t>
      </w:r>
      <w:r>
        <w:rPr>
          <w:rFonts w:hint="eastAsia" w:eastAsia="仿宋_GB2312"/>
          <w:sz w:val="32"/>
          <w:szCs w:val="32"/>
        </w:rPr>
        <w:t>个体工商户的巡游车车辆经营权管理办法另行制定。</w:t>
      </w:r>
    </w:p>
    <w:p w14:paraId="6193BE84">
      <w:pPr>
        <w:adjustRightInd w:val="0"/>
        <w:snapToGrid w:val="0"/>
        <w:spacing w:line="560" w:lineRule="exact"/>
        <w:ind w:firstLine="643" w:firstLineChars="200"/>
        <w:rPr>
          <w:rFonts w:eastAsia="仿宋_GB2312"/>
          <w:b/>
          <w:bCs/>
          <w:sz w:val="32"/>
          <w:szCs w:val="32"/>
        </w:rPr>
      </w:pPr>
      <w:r>
        <w:rPr>
          <w:rFonts w:hint="eastAsia" w:eastAsia="仿宋_GB2312"/>
          <w:b/>
          <w:bCs/>
          <w:sz w:val="32"/>
          <w:szCs w:val="32"/>
        </w:rPr>
        <w:t>第十五条（施行日期）</w:t>
      </w:r>
    </w:p>
    <w:p w14:paraId="7C00C28A">
      <w:pPr>
        <w:adjustRightInd w:val="0"/>
        <w:snapToGrid w:val="0"/>
        <w:spacing w:line="560" w:lineRule="exact"/>
        <w:ind w:firstLine="640" w:firstLineChars="200"/>
        <w:rPr>
          <w:rFonts w:eastAsia="仿宋_GB2312"/>
          <w:sz w:val="32"/>
          <w:szCs w:val="32"/>
        </w:rPr>
      </w:pPr>
      <w:r>
        <w:rPr>
          <w:rFonts w:hint="eastAsia" w:eastAsia="仿宋_GB2312"/>
          <w:sz w:val="32"/>
          <w:szCs w:val="32"/>
        </w:rPr>
        <w:t>本办法自2026年  月  日起施行</w:t>
      </w:r>
      <w:bookmarkStart w:id="7" w:name="_Hlk109928352"/>
      <w:r>
        <w:rPr>
          <w:rFonts w:hint="eastAsia" w:eastAsia="仿宋_GB2312"/>
          <w:sz w:val="32"/>
          <w:szCs w:val="32"/>
        </w:rPr>
        <w:t>，有效期至2028年  月  日止。</w:t>
      </w:r>
      <w:bookmarkEnd w:id="7"/>
    </w:p>
    <w:p w14:paraId="32D41D9F">
      <w:pPr>
        <w:adjustRightInd w:val="0"/>
        <w:snapToGrid w:val="0"/>
        <w:spacing w:line="560" w:lineRule="exact"/>
        <w:ind w:firstLine="640" w:firstLineChars="200"/>
        <w:rPr>
          <w:rFonts w:eastAsia="仿宋_GB2312"/>
          <w:sz w:val="32"/>
          <w:szCs w:val="32"/>
        </w:rPr>
      </w:pPr>
    </w:p>
    <w:sectPr>
      <w:footerReference r:id="rId3" w:type="default"/>
      <w:pgSz w:w="11906" w:h="16838"/>
      <w:pgMar w:top="1984" w:right="1474" w:bottom="1587" w:left="1587" w:header="0" w:footer="964" w:gutter="0"/>
      <w:pgNumType w:fmt="decimalFullWidth"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sz w:val="21"/>
      </w:rPr>
    </w:sdtEndPr>
    <w:sdtContent>
      <w:p w14:paraId="353AA6DF">
        <w:pPr>
          <w:pStyle w:val="5"/>
          <w:jc w:val="center"/>
          <w:rPr>
            <w:rFonts w:ascii="宋体" w:hAnsi="宋体"/>
            <w:sz w:val="21"/>
          </w:rPr>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１</w:t>
        </w:r>
        <w:r>
          <w:rPr>
            <w:rFonts w:ascii="宋体" w:hAnsi="宋体"/>
            <w:sz w:val="21"/>
          </w:rPr>
          <w:fldChar w:fldCharType="end"/>
        </w:r>
      </w:p>
    </w:sdtContent>
  </w:sdt>
  <w:p w14:paraId="262087D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93"/>
    <w:rsid w:val="000353AD"/>
    <w:rsid w:val="000505BC"/>
    <w:rsid w:val="0007443A"/>
    <w:rsid w:val="00081D91"/>
    <w:rsid w:val="00092B53"/>
    <w:rsid w:val="00097A85"/>
    <w:rsid w:val="000C2ED5"/>
    <w:rsid w:val="000D12C0"/>
    <w:rsid w:val="001330C5"/>
    <w:rsid w:val="0013330B"/>
    <w:rsid w:val="00143A34"/>
    <w:rsid w:val="001833E2"/>
    <w:rsid w:val="00185BE1"/>
    <w:rsid w:val="00193219"/>
    <w:rsid w:val="00193AD1"/>
    <w:rsid w:val="001A1AA3"/>
    <w:rsid w:val="001F6173"/>
    <w:rsid w:val="00206B93"/>
    <w:rsid w:val="00214B42"/>
    <w:rsid w:val="00237FB8"/>
    <w:rsid w:val="002403DA"/>
    <w:rsid w:val="0026259E"/>
    <w:rsid w:val="002E571D"/>
    <w:rsid w:val="002E6ED8"/>
    <w:rsid w:val="002E7063"/>
    <w:rsid w:val="00317D0F"/>
    <w:rsid w:val="00351A80"/>
    <w:rsid w:val="00356DB4"/>
    <w:rsid w:val="003964DB"/>
    <w:rsid w:val="003A004A"/>
    <w:rsid w:val="003A1B5D"/>
    <w:rsid w:val="003A396D"/>
    <w:rsid w:val="003D1ED9"/>
    <w:rsid w:val="004127E8"/>
    <w:rsid w:val="004252E0"/>
    <w:rsid w:val="004617E8"/>
    <w:rsid w:val="0046537D"/>
    <w:rsid w:val="00482857"/>
    <w:rsid w:val="00490959"/>
    <w:rsid w:val="00492D90"/>
    <w:rsid w:val="004A64D5"/>
    <w:rsid w:val="004B7BDC"/>
    <w:rsid w:val="004D70B3"/>
    <w:rsid w:val="004F651A"/>
    <w:rsid w:val="005244A6"/>
    <w:rsid w:val="00550CA1"/>
    <w:rsid w:val="005A7B77"/>
    <w:rsid w:val="005C3D95"/>
    <w:rsid w:val="006046B2"/>
    <w:rsid w:val="00617ADD"/>
    <w:rsid w:val="00620F79"/>
    <w:rsid w:val="00635194"/>
    <w:rsid w:val="006965DA"/>
    <w:rsid w:val="00696C65"/>
    <w:rsid w:val="006B21C6"/>
    <w:rsid w:val="006B737A"/>
    <w:rsid w:val="006B7BE5"/>
    <w:rsid w:val="006D65E2"/>
    <w:rsid w:val="006D6E40"/>
    <w:rsid w:val="00731F14"/>
    <w:rsid w:val="00742083"/>
    <w:rsid w:val="00754404"/>
    <w:rsid w:val="00761E94"/>
    <w:rsid w:val="00795B4A"/>
    <w:rsid w:val="007D1765"/>
    <w:rsid w:val="007D1F0B"/>
    <w:rsid w:val="007D2D02"/>
    <w:rsid w:val="007E5209"/>
    <w:rsid w:val="007F7278"/>
    <w:rsid w:val="00802B9D"/>
    <w:rsid w:val="0084077C"/>
    <w:rsid w:val="008C7E78"/>
    <w:rsid w:val="00900E03"/>
    <w:rsid w:val="00933ABA"/>
    <w:rsid w:val="00941904"/>
    <w:rsid w:val="00965C9B"/>
    <w:rsid w:val="00986A3E"/>
    <w:rsid w:val="009C6D49"/>
    <w:rsid w:val="009D26B8"/>
    <w:rsid w:val="00A2137E"/>
    <w:rsid w:val="00A2782C"/>
    <w:rsid w:val="00A3318E"/>
    <w:rsid w:val="00A571D2"/>
    <w:rsid w:val="00A65AB9"/>
    <w:rsid w:val="00A70B13"/>
    <w:rsid w:val="00A81BE5"/>
    <w:rsid w:val="00A823CE"/>
    <w:rsid w:val="00A95297"/>
    <w:rsid w:val="00AB5C03"/>
    <w:rsid w:val="00AE6B45"/>
    <w:rsid w:val="00AF13F3"/>
    <w:rsid w:val="00AF4C5D"/>
    <w:rsid w:val="00B05E97"/>
    <w:rsid w:val="00B64D26"/>
    <w:rsid w:val="00BA4894"/>
    <w:rsid w:val="00C01D67"/>
    <w:rsid w:val="00C10249"/>
    <w:rsid w:val="00C2682B"/>
    <w:rsid w:val="00C40A8D"/>
    <w:rsid w:val="00C42224"/>
    <w:rsid w:val="00C55A90"/>
    <w:rsid w:val="00C75F1F"/>
    <w:rsid w:val="00CF50D0"/>
    <w:rsid w:val="00D35353"/>
    <w:rsid w:val="00D62B87"/>
    <w:rsid w:val="00D74431"/>
    <w:rsid w:val="00DE2A66"/>
    <w:rsid w:val="00DF0041"/>
    <w:rsid w:val="00E24B3A"/>
    <w:rsid w:val="00E4698A"/>
    <w:rsid w:val="00EA5911"/>
    <w:rsid w:val="00EC4AFF"/>
    <w:rsid w:val="00EE1A12"/>
    <w:rsid w:val="00F12677"/>
    <w:rsid w:val="00F16108"/>
    <w:rsid w:val="00F167E1"/>
    <w:rsid w:val="00F4087B"/>
    <w:rsid w:val="00F4495F"/>
    <w:rsid w:val="00F535F1"/>
    <w:rsid w:val="00F54F05"/>
    <w:rsid w:val="00F67736"/>
    <w:rsid w:val="00F819CF"/>
    <w:rsid w:val="00FD0853"/>
    <w:rsid w:val="00FE4B46"/>
    <w:rsid w:val="2BFF8818"/>
    <w:rsid w:val="36FA69FC"/>
    <w:rsid w:val="659F74C6"/>
    <w:rsid w:val="7E55EE2A"/>
    <w:rsid w:val="7EFBB252"/>
    <w:rsid w:val="7EFF4A67"/>
    <w:rsid w:val="7F9B2768"/>
    <w:rsid w:val="7FBDDE67"/>
    <w:rsid w:val="8EBDE3AD"/>
    <w:rsid w:val="B7FF2D95"/>
    <w:rsid w:val="BDFE4384"/>
    <w:rsid w:val="BFB9B045"/>
    <w:rsid w:val="CEFFCA4E"/>
    <w:rsid w:val="EEE5D983"/>
    <w:rsid w:val="FF7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15"/>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14:ligatures w14:val="none"/>
    </w:rPr>
  </w:style>
  <w:style w:type="character" w:customStyle="1" w:styleId="15">
    <w:name w:val="批注文字 字符"/>
    <w:basedOn w:val="10"/>
    <w:link w:val="3"/>
    <w:qFormat/>
    <w:uiPriority w:val="99"/>
    <w:rPr>
      <w:rFonts w:ascii="Times New Roman" w:hAnsi="Times New Roman" w:eastAsia="宋体" w:cs="Times New Roman"/>
      <w:szCs w:val="21"/>
      <w14:ligatures w14:val="none"/>
    </w:rPr>
  </w:style>
  <w:style w:type="character" w:customStyle="1" w:styleId="16">
    <w:name w:val="批注主题 字符"/>
    <w:basedOn w:val="15"/>
    <w:link w:val="8"/>
    <w:semiHidden/>
    <w:qFormat/>
    <w:uiPriority w:val="99"/>
    <w:rPr>
      <w:rFonts w:ascii="Times New Roman" w:hAnsi="Times New Roman" w:eastAsia="宋体" w:cs="Times New Roman"/>
      <w:b/>
      <w:bCs/>
      <w:szCs w:val="21"/>
      <w14:ligatures w14:val="none"/>
    </w:rPr>
  </w:style>
  <w:style w:type="paragraph" w:customStyle="1" w:styleId="17">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18">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19">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0">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B5262F2-4EB9-40EC-88BE-67D6118F9080}">
  <ds:schemaRefs/>
</ds:datastoreItem>
</file>

<file path=docProps/app.xml><?xml version="1.0" encoding="utf-8"?>
<Properties xmlns="http://schemas.openxmlformats.org/officeDocument/2006/extended-properties" xmlns:vt="http://schemas.openxmlformats.org/officeDocument/2006/docPropsVTypes">
  <Template>Normal</Template>
  <Pages>5</Pages>
  <Words>343</Words>
  <Characters>1956</Characters>
  <Lines>16</Lines>
  <Paragraphs>4</Paragraphs>
  <TotalTime>79</TotalTime>
  <ScaleCrop>false</ScaleCrop>
  <LinksUpToDate>false</LinksUpToDate>
  <CharactersWithSpaces>2295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2025-12-30T09:26:00Z</dcterms:created>
  <dc:creator>高婷婷</dc:creator>
  <cp:lastModifiedBy>uos</cp:lastModifiedBy>
  <cp:lastPrinted>2025-06-08T02:30:00Z</cp:lastPrinted>
  <dcterms:modified xsi:type="dcterms:W3CDTF">2026-01-13T08:52:14Z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323196873AEA7EDFB17C3F69FC196DDB_42</vt:lpwstr>
  </property>
</Properties>
</file>