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17943">
      <w:pPr>
        <w:pageBreakBefore w:val="0"/>
        <w:widowControl w:val="0"/>
        <w:kinsoku/>
        <w:wordWrap/>
        <w:overflowPunct/>
        <w:topLinePunct w:val="0"/>
        <w:autoSpaceDE/>
        <w:autoSpaceDN/>
        <w:bidi w:val="0"/>
        <w:adjustRightInd/>
        <w:snapToGrid/>
        <w:spacing w:before="312" w:beforeLines="100" w:line="600" w:lineRule="exact"/>
        <w:jc w:val="center"/>
        <w:textAlignment w:val="auto"/>
        <w:rPr>
          <w:rFonts w:hint="eastAsia" w:ascii="宋体" w:hAnsi="宋体"/>
          <w:b/>
          <w:sz w:val="36"/>
          <w:szCs w:val="36"/>
        </w:rPr>
      </w:pPr>
      <w:r>
        <w:rPr>
          <w:rFonts w:hint="eastAsia" w:ascii="宋体" w:hAnsi="宋体"/>
          <w:b/>
          <w:sz w:val="36"/>
          <w:szCs w:val="36"/>
        </w:rPr>
        <w:t>上海市轨道交通运营服务乘客满意度测评报告</w:t>
      </w:r>
    </w:p>
    <w:p w14:paraId="383316E4">
      <w:pPr>
        <w:pageBreakBefore w:val="0"/>
        <w:widowControl w:val="0"/>
        <w:kinsoku/>
        <w:wordWrap/>
        <w:overflowPunct/>
        <w:topLinePunct w:val="0"/>
        <w:autoSpaceDE/>
        <w:autoSpaceDN/>
        <w:bidi w:val="0"/>
        <w:adjustRightInd/>
        <w:snapToGrid/>
        <w:spacing w:after="312" w:afterLines="100" w:line="600" w:lineRule="exact"/>
        <w:jc w:val="center"/>
        <w:textAlignment w:val="auto"/>
        <w:rPr>
          <w:rFonts w:hint="eastAsia" w:ascii="宋体" w:hAnsi="宋体"/>
          <w:b/>
          <w:sz w:val="36"/>
          <w:szCs w:val="36"/>
        </w:rPr>
      </w:pPr>
      <w:r>
        <w:rPr>
          <w:rFonts w:hint="eastAsia" w:ascii="宋体" w:hAnsi="宋体"/>
          <w:b/>
          <w:sz w:val="36"/>
          <w:szCs w:val="36"/>
        </w:rPr>
        <w:t>（20</w:t>
      </w:r>
      <w:r>
        <w:rPr>
          <w:rFonts w:ascii="宋体" w:hAnsi="宋体"/>
          <w:b/>
          <w:sz w:val="36"/>
          <w:szCs w:val="36"/>
        </w:rPr>
        <w:t>2</w:t>
      </w:r>
      <w:r>
        <w:rPr>
          <w:rFonts w:hint="eastAsia" w:ascii="宋体" w:hAnsi="宋体"/>
          <w:b/>
          <w:sz w:val="36"/>
          <w:szCs w:val="36"/>
        </w:rPr>
        <w:t>5年第一季度）</w:t>
      </w:r>
    </w:p>
    <w:p w14:paraId="77231A99">
      <w:pPr>
        <w:pStyle w:val="2"/>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rPr>
        <w:t>一、测评概况</w:t>
      </w:r>
    </w:p>
    <w:p w14:paraId="3AB5028F">
      <w:pPr>
        <w:pStyle w:val="30"/>
        <w:pageBreakBefore w:val="0"/>
        <w:widowControl w:val="0"/>
        <w:kinsoku/>
        <w:wordWrap/>
        <w:overflowPunct/>
        <w:topLinePunct w:val="0"/>
        <w:autoSpaceDE/>
        <w:autoSpaceDN/>
        <w:bidi w:val="0"/>
        <w:adjustRightInd/>
        <w:snapToGrid/>
        <w:spacing w:line="600" w:lineRule="exact"/>
        <w:ind w:firstLine="484" w:firstLineChars="202"/>
        <w:textAlignment w:val="auto"/>
        <w:rPr>
          <w:rFonts w:hint="eastAsia" w:ascii="微软雅黑" w:hAnsi="微软雅黑" w:eastAsia="微软雅黑"/>
          <w:bCs/>
          <w:sz w:val="24"/>
        </w:rPr>
      </w:pPr>
      <w:r>
        <w:rPr>
          <w:rFonts w:hint="eastAsia" w:ascii="微软雅黑" w:hAnsi="微软雅黑" w:eastAsia="微软雅黑"/>
          <w:bCs/>
          <w:sz w:val="24"/>
        </w:rPr>
        <w:t>20</w:t>
      </w:r>
      <w:r>
        <w:rPr>
          <w:rFonts w:ascii="微软雅黑" w:hAnsi="微软雅黑" w:eastAsia="微软雅黑"/>
          <w:bCs/>
          <w:sz w:val="24"/>
        </w:rPr>
        <w:t>2</w:t>
      </w:r>
      <w:r>
        <w:rPr>
          <w:rFonts w:hint="eastAsia" w:ascii="微软雅黑" w:hAnsi="微软雅黑" w:eastAsia="微软雅黑"/>
          <w:bCs/>
          <w:sz w:val="24"/>
        </w:rPr>
        <w:t>5年上海市轨道交通运营服务乘客满意度测评根据上海市城市交通行业管理部门客观评价各运营公司服务情况的要求，在综合考虑各公司客运量、服务条件基础上展开。测评内容涉及</w:t>
      </w:r>
      <w:r>
        <w:rPr>
          <w:rFonts w:hint="eastAsia" w:ascii="微软雅黑" w:hAnsi="微软雅黑" w:eastAsia="微软雅黑"/>
          <w:b/>
          <w:bCs/>
          <w:sz w:val="24"/>
          <w:u w:val="single"/>
        </w:rPr>
        <w:t>运营安全、车况站貌、优质服务、服务便捷以及投诉处理</w:t>
      </w:r>
      <w:r>
        <w:rPr>
          <w:rFonts w:hint="eastAsia" w:ascii="微软雅黑" w:hAnsi="微软雅黑" w:eastAsia="微软雅黑"/>
          <w:bCs/>
          <w:sz w:val="24"/>
        </w:rPr>
        <w:t>五大类指标。</w:t>
      </w:r>
    </w:p>
    <w:p w14:paraId="246987BB">
      <w:pPr>
        <w:pStyle w:val="30"/>
        <w:spacing w:line="360" w:lineRule="auto"/>
        <w:ind w:firstLine="424" w:firstLineChars="202"/>
        <w:jc w:val="center"/>
        <w:rPr>
          <w:rFonts w:hint="eastAsia" w:ascii="微软雅黑" w:hAnsi="微软雅黑" w:eastAsia="微软雅黑"/>
          <w:bCs/>
          <w:sz w:val="24"/>
        </w:rPr>
      </w:pPr>
      <w:r>
        <w:drawing>
          <wp:inline distT="0" distB="0" distL="114300" distR="114300">
            <wp:extent cx="3916680" cy="2484120"/>
            <wp:effectExtent l="0" t="0" r="0" b="11430"/>
            <wp:docPr id="1" name="图片 73" descr="图片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3" descr="图片14.png"/>
                    <pic:cNvPicPr>
                      <a:picLocks noChangeAspect="1"/>
                    </pic:cNvPicPr>
                  </pic:nvPicPr>
                  <pic:blipFill>
                    <a:blip r:embed="rId4"/>
                    <a:stretch>
                      <a:fillRect/>
                    </a:stretch>
                  </pic:blipFill>
                  <pic:spPr>
                    <a:xfrm>
                      <a:off x="0" y="0"/>
                      <a:ext cx="3916680" cy="2484120"/>
                    </a:xfrm>
                    <a:prstGeom prst="rect">
                      <a:avLst/>
                    </a:prstGeom>
                    <a:noFill/>
                    <a:ln>
                      <a:noFill/>
                    </a:ln>
                  </pic:spPr>
                </pic:pic>
              </a:graphicData>
            </a:graphic>
          </wp:inline>
        </w:drawing>
      </w:r>
    </w:p>
    <w:p w14:paraId="68CC8CDB">
      <w:pPr>
        <w:pStyle w:val="30"/>
        <w:spacing w:line="360" w:lineRule="auto"/>
        <w:ind w:firstLine="480"/>
        <w:rPr>
          <w:rFonts w:hint="eastAsia" w:ascii="微软雅黑" w:hAnsi="微软雅黑" w:eastAsia="微软雅黑"/>
          <w:sz w:val="24"/>
        </w:rPr>
      </w:pPr>
      <w:r>
        <w:rPr>
          <w:rFonts w:hint="eastAsia" w:ascii="微软雅黑" w:hAnsi="微软雅黑" w:eastAsia="微软雅黑"/>
          <w:sz w:val="24"/>
        </w:rPr>
        <w:t>2025年第一季度乘客满意度测评样本采集范围分布于全市</w:t>
      </w:r>
      <w:r>
        <w:rPr>
          <w:rFonts w:ascii="微软雅黑" w:hAnsi="微软雅黑" w:eastAsia="微软雅黑"/>
          <w:sz w:val="24"/>
        </w:rPr>
        <w:t>20</w:t>
      </w:r>
      <w:r>
        <w:rPr>
          <w:rFonts w:hint="eastAsia" w:ascii="微软雅黑" w:hAnsi="微软雅黑" w:eastAsia="微软雅黑"/>
          <w:sz w:val="24"/>
        </w:rPr>
        <w:t>条轨道交通线路（含磁浮线），覆盖所有车站，共获取有效样本</w:t>
      </w:r>
      <w:r>
        <w:rPr>
          <w:rFonts w:ascii="微软雅黑" w:hAnsi="微软雅黑"/>
          <w:sz w:val="24"/>
        </w:rPr>
        <w:t>17</w:t>
      </w:r>
      <w:r>
        <w:rPr>
          <w:rFonts w:hint="eastAsia" w:ascii="微软雅黑" w:hAnsi="微软雅黑"/>
          <w:sz w:val="24"/>
        </w:rPr>
        <w:t>517</w:t>
      </w:r>
      <w:r>
        <w:rPr>
          <w:rFonts w:hint="eastAsia" w:ascii="微软雅黑" w:hAnsi="微软雅黑" w:eastAsia="微软雅黑"/>
          <w:sz w:val="24"/>
        </w:rPr>
        <w:t>份。</w:t>
      </w:r>
    </w:p>
    <w:p w14:paraId="3C08DEFC">
      <w:pPr>
        <w:pStyle w:val="30"/>
        <w:snapToGrid w:val="0"/>
        <w:ind w:firstLine="0" w:firstLineChars="0"/>
        <w:rPr>
          <w:rFonts w:hint="eastAsia" w:ascii="宋体" w:hAnsi="宋体"/>
          <w:b/>
          <w:bCs/>
          <w:kern w:val="44"/>
          <w:sz w:val="28"/>
          <w:szCs w:val="44"/>
        </w:rPr>
      </w:pPr>
    </w:p>
    <w:p w14:paraId="2756D2C3">
      <w:pPr>
        <w:pStyle w:val="30"/>
        <w:snapToGrid w:val="0"/>
        <w:ind w:firstLine="0" w:firstLineChars="0"/>
        <w:rPr>
          <w:rFonts w:hint="eastAsia" w:ascii="宋体" w:hAnsi="宋体"/>
          <w:b/>
          <w:bCs/>
          <w:kern w:val="44"/>
          <w:sz w:val="28"/>
          <w:szCs w:val="44"/>
        </w:rPr>
      </w:pPr>
    </w:p>
    <w:p w14:paraId="194F28B2">
      <w:pPr>
        <w:pStyle w:val="30"/>
        <w:snapToGrid w:val="0"/>
        <w:ind w:firstLine="0" w:firstLineChars="0"/>
        <w:rPr>
          <w:rFonts w:hint="eastAsia" w:ascii="宋体" w:hAnsi="宋体"/>
          <w:b/>
          <w:bCs/>
          <w:kern w:val="44"/>
          <w:sz w:val="28"/>
          <w:szCs w:val="44"/>
        </w:rPr>
      </w:pPr>
    </w:p>
    <w:p w14:paraId="2EA5C62B">
      <w:pPr>
        <w:pStyle w:val="30"/>
        <w:snapToGrid w:val="0"/>
        <w:ind w:firstLine="0" w:firstLineChars="0"/>
        <w:rPr>
          <w:rFonts w:hint="eastAsia" w:ascii="宋体" w:hAnsi="宋体"/>
          <w:b/>
          <w:bCs/>
          <w:kern w:val="44"/>
          <w:sz w:val="28"/>
          <w:szCs w:val="44"/>
        </w:rPr>
      </w:pPr>
    </w:p>
    <w:p w14:paraId="701EC3BA">
      <w:pPr>
        <w:pStyle w:val="30"/>
        <w:snapToGrid w:val="0"/>
        <w:ind w:firstLine="0" w:firstLineChars="0"/>
        <w:rPr>
          <w:rFonts w:hint="eastAsia" w:ascii="宋体" w:hAnsi="宋体"/>
          <w:b/>
          <w:bCs/>
          <w:kern w:val="44"/>
          <w:sz w:val="28"/>
          <w:szCs w:val="44"/>
        </w:rPr>
      </w:pPr>
    </w:p>
    <w:p w14:paraId="2A2B2136">
      <w:pPr>
        <w:pStyle w:val="30"/>
        <w:snapToGrid w:val="0"/>
        <w:ind w:firstLine="0" w:firstLineChars="0"/>
        <w:rPr>
          <w:rFonts w:hint="eastAsia" w:ascii="宋体" w:hAnsi="宋体"/>
          <w:b/>
          <w:bCs/>
          <w:kern w:val="44"/>
          <w:sz w:val="28"/>
          <w:szCs w:val="44"/>
        </w:rPr>
      </w:pPr>
    </w:p>
    <w:p w14:paraId="14EA5C93">
      <w:pPr>
        <w:pStyle w:val="30"/>
        <w:snapToGrid w:val="0"/>
        <w:ind w:firstLine="0" w:firstLineChars="0"/>
        <w:rPr>
          <w:rFonts w:hint="eastAsia" w:ascii="宋体" w:hAnsi="宋体"/>
          <w:b/>
          <w:bCs/>
          <w:kern w:val="44"/>
          <w:sz w:val="28"/>
          <w:szCs w:val="44"/>
        </w:rPr>
      </w:pPr>
    </w:p>
    <w:p w14:paraId="7B16C1A4">
      <w:pPr>
        <w:pStyle w:val="30"/>
        <w:snapToGrid w:val="0"/>
        <w:ind w:firstLine="0" w:firstLineChars="0"/>
        <w:rPr>
          <w:rFonts w:hint="eastAsia" w:ascii="宋体" w:hAnsi="宋体"/>
          <w:b/>
          <w:bCs/>
          <w:kern w:val="44"/>
          <w:sz w:val="28"/>
          <w:szCs w:val="44"/>
        </w:rPr>
      </w:pPr>
    </w:p>
    <w:p w14:paraId="3A889C22">
      <w:pPr>
        <w:pStyle w:val="2"/>
        <w:pageBreakBefore w:val="0"/>
        <w:widowControl w:val="0"/>
        <w:kinsoku/>
        <w:wordWrap/>
        <w:overflowPunct/>
        <w:topLinePunct w:val="0"/>
        <w:autoSpaceDE/>
        <w:autoSpaceDN/>
        <w:bidi w:val="0"/>
        <w:adjustRightInd/>
        <w:spacing w:after="156" w:afterLines="50" w:line="600" w:lineRule="exact"/>
        <w:textAlignment w:val="auto"/>
        <w:rPr>
          <w:rFonts w:hint="eastAsia"/>
        </w:rPr>
      </w:pPr>
      <w:r>
        <w:rPr>
          <w:rFonts w:hint="eastAsia"/>
        </w:rPr>
        <w:t>二、主要结论</w:t>
      </w:r>
    </w:p>
    <w:p w14:paraId="2A8B7113">
      <w:pPr>
        <w:pStyle w:val="8"/>
        <w:pageBreakBefore w:val="0"/>
        <w:widowControl w:val="0"/>
        <w:kinsoku/>
        <w:wordWrap/>
        <w:overflowPunct/>
        <w:topLinePunct w:val="0"/>
        <w:autoSpaceDE/>
        <w:autoSpaceDN/>
        <w:bidi w:val="0"/>
        <w:adjustRightInd/>
        <w:snapToGrid w:val="0"/>
        <w:spacing w:after="156" w:afterLines="50" w:line="600" w:lineRule="exact"/>
        <w:ind w:firstLine="484" w:firstLineChars="201"/>
        <w:jc w:val="left"/>
        <w:textAlignment w:val="auto"/>
        <w:rPr>
          <w:rFonts w:hint="eastAsia" w:ascii="微软雅黑" w:hAnsi="微软雅黑" w:eastAsia="微软雅黑"/>
          <w:b/>
          <w:sz w:val="24"/>
          <w:szCs w:val="24"/>
        </w:rPr>
      </w:pPr>
      <w:r>
        <w:rPr>
          <w:rFonts w:hint="eastAsia" w:ascii="微软雅黑" w:hAnsi="微软雅黑" w:eastAsia="微软雅黑"/>
          <w:b/>
          <w:sz w:val="24"/>
          <w:szCs w:val="24"/>
        </w:rPr>
        <w:t>1、上海市轨道交通服务质量乘客满意度处于较好水平</w:t>
      </w:r>
    </w:p>
    <w:p w14:paraId="232C27EE">
      <w:pPr>
        <w:pageBreakBefore w:val="0"/>
        <w:widowControl w:val="0"/>
        <w:kinsoku/>
        <w:wordWrap/>
        <w:overflowPunct/>
        <w:topLinePunct w:val="0"/>
        <w:autoSpaceDE/>
        <w:autoSpaceDN/>
        <w:bidi w:val="0"/>
        <w:adjustRightInd/>
        <w:snapToGrid w:val="0"/>
        <w:spacing w:after="160" w:line="600" w:lineRule="exact"/>
        <w:ind w:firstLine="480" w:firstLineChars="200"/>
        <w:textAlignment w:val="auto"/>
        <w:rPr>
          <w:rFonts w:hint="eastAsia" w:ascii="微软雅黑" w:hAnsi="微软雅黑" w:eastAsia="微软雅黑"/>
          <w:sz w:val="24"/>
          <w:szCs w:val="21"/>
        </w:rPr>
      </w:pPr>
      <w:r>
        <w:rPr>
          <w:rFonts w:hint="eastAsia" w:ascii="微软雅黑" w:hAnsi="微软雅黑" w:eastAsia="微软雅黑"/>
          <w:sz w:val="24"/>
          <w:szCs w:val="21"/>
        </w:rPr>
        <w:t>2025年第一季度，上海市轨道交通运营服务乘客总体满意度为</w:t>
      </w:r>
      <w:r>
        <w:rPr>
          <w:rFonts w:ascii="微软雅黑" w:hAnsi="微软雅黑" w:eastAsia="微软雅黑"/>
          <w:sz w:val="24"/>
          <w:szCs w:val="21"/>
        </w:rPr>
        <w:t>90.00</w:t>
      </w:r>
      <w:r>
        <w:rPr>
          <w:rFonts w:hint="eastAsia" w:ascii="微软雅黑" w:hAnsi="微软雅黑" w:eastAsia="微软雅黑"/>
          <w:sz w:val="24"/>
          <w:szCs w:val="21"/>
        </w:rPr>
        <w:t>，处于满意与较满意之间。与上季度相比，乘客满意度提升了</w:t>
      </w:r>
      <w:r>
        <w:rPr>
          <w:rFonts w:ascii="微软雅黑" w:hAnsi="微软雅黑" w:eastAsia="微软雅黑"/>
          <w:sz w:val="24"/>
          <w:szCs w:val="21"/>
        </w:rPr>
        <w:t>0.25</w:t>
      </w:r>
      <w:r>
        <w:rPr>
          <w:rFonts w:hint="eastAsia" w:ascii="微软雅黑" w:hAnsi="微软雅黑" w:eastAsia="微软雅黑"/>
          <w:sz w:val="24"/>
          <w:szCs w:val="21"/>
        </w:rPr>
        <w:t>。</w:t>
      </w:r>
    </w:p>
    <w:p w14:paraId="3E4E0234">
      <w:pPr>
        <w:pageBreakBefore w:val="0"/>
        <w:widowControl w:val="0"/>
        <w:kinsoku/>
        <w:wordWrap/>
        <w:overflowPunct/>
        <w:topLinePunct w:val="0"/>
        <w:autoSpaceDE/>
        <w:autoSpaceDN/>
        <w:bidi w:val="0"/>
        <w:adjustRightInd/>
        <w:snapToGrid w:val="0"/>
        <w:spacing w:after="160" w:line="600" w:lineRule="exact"/>
        <w:ind w:firstLine="480" w:firstLineChars="200"/>
        <w:textAlignment w:val="auto"/>
        <w:rPr>
          <w:rFonts w:hint="eastAsia" w:ascii="微软雅黑" w:hAnsi="微软雅黑" w:eastAsia="微软雅黑"/>
          <w:sz w:val="24"/>
          <w:szCs w:val="21"/>
        </w:rPr>
      </w:pPr>
      <w:r>
        <w:rPr>
          <w:rFonts w:hint="eastAsia" w:ascii="微软雅黑" w:hAnsi="微软雅黑" w:eastAsia="微软雅黑"/>
          <w:sz w:val="24"/>
          <w:szCs w:val="21"/>
        </w:rPr>
        <w:t>各项大类指标中，乘客对“优质服务”和“运营安全”的满意度相对较高，分别为</w:t>
      </w:r>
      <w:r>
        <w:rPr>
          <w:rFonts w:ascii="微软雅黑" w:hAnsi="微软雅黑" w:eastAsia="微软雅黑"/>
          <w:sz w:val="24"/>
          <w:szCs w:val="21"/>
        </w:rPr>
        <w:t>90.27</w:t>
      </w:r>
      <w:r>
        <w:rPr>
          <w:rFonts w:hint="eastAsia" w:ascii="微软雅黑" w:hAnsi="微软雅黑" w:eastAsia="微软雅黑"/>
          <w:sz w:val="24"/>
          <w:szCs w:val="21"/>
        </w:rPr>
        <w:t>和</w:t>
      </w:r>
      <w:r>
        <w:rPr>
          <w:rFonts w:ascii="微软雅黑" w:hAnsi="微软雅黑" w:eastAsia="微软雅黑"/>
          <w:sz w:val="24"/>
          <w:szCs w:val="21"/>
        </w:rPr>
        <w:t>90.19</w:t>
      </w:r>
      <w:r>
        <w:rPr>
          <w:rFonts w:hint="eastAsia" w:ascii="微软雅黑" w:hAnsi="微软雅黑" w:eastAsia="微软雅黑"/>
          <w:sz w:val="24"/>
          <w:szCs w:val="21"/>
        </w:rPr>
        <w:t>。各线路中，乘客对磁浮线、18号线和14号线的满意度相对较高，分别为</w:t>
      </w:r>
      <w:r>
        <w:rPr>
          <w:rFonts w:ascii="微软雅黑" w:hAnsi="微软雅黑" w:eastAsia="微软雅黑"/>
          <w:sz w:val="24"/>
          <w:szCs w:val="21"/>
        </w:rPr>
        <w:t>93.85</w:t>
      </w:r>
      <w:r>
        <w:rPr>
          <w:rFonts w:hint="eastAsia" w:ascii="微软雅黑" w:hAnsi="微软雅黑" w:eastAsia="微软雅黑"/>
          <w:sz w:val="24"/>
          <w:szCs w:val="21"/>
        </w:rPr>
        <w:t>、</w:t>
      </w:r>
      <w:r>
        <w:rPr>
          <w:rFonts w:ascii="微软雅黑" w:hAnsi="微软雅黑" w:eastAsia="微软雅黑"/>
          <w:sz w:val="24"/>
          <w:szCs w:val="21"/>
        </w:rPr>
        <w:t>93.25</w:t>
      </w:r>
      <w:r>
        <w:rPr>
          <w:rFonts w:hint="eastAsia" w:ascii="微软雅黑" w:hAnsi="微软雅黑" w:eastAsia="微软雅黑"/>
          <w:sz w:val="24"/>
          <w:szCs w:val="21"/>
        </w:rPr>
        <w:t>和</w:t>
      </w:r>
      <w:r>
        <w:rPr>
          <w:rFonts w:ascii="微软雅黑" w:hAnsi="微软雅黑" w:eastAsia="微软雅黑"/>
          <w:sz w:val="24"/>
          <w:szCs w:val="21"/>
        </w:rPr>
        <w:t>92.97</w:t>
      </w:r>
      <w:r>
        <w:rPr>
          <w:rFonts w:hint="eastAsia" w:ascii="微软雅黑" w:hAnsi="微软雅黑" w:eastAsia="微软雅黑"/>
          <w:sz w:val="24"/>
          <w:szCs w:val="21"/>
        </w:rPr>
        <w:t>，而对2号线和11号线的满意度相对较低。</w:t>
      </w:r>
    </w:p>
    <w:p w14:paraId="40D6BC85">
      <w:pPr>
        <w:snapToGrid w:val="0"/>
        <w:spacing w:after="160" w:line="360" w:lineRule="auto"/>
        <w:jc w:val="center"/>
        <w:rPr>
          <w:rFonts w:hint="eastAsia" w:ascii="微软雅黑" w:hAnsi="微软雅黑" w:eastAsia="微软雅黑" w:cs="仿宋_GB2312"/>
          <w:sz w:val="24"/>
          <w:szCs w:val="21"/>
        </w:rPr>
      </w:pPr>
      <w:r>
        <w:rPr>
          <w:rFonts w:ascii="微软雅黑" w:hAnsi="微软雅黑" w:eastAsia="微软雅黑" w:cs="仿宋_GB2312"/>
          <w:sz w:val="24"/>
          <w:szCs w:val="21"/>
        </w:rPr>
        <w:drawing>
          <wp:inline distT="0" distB="0" distL="114300" distR="114300">
            <wp:extent cx="4338955" cy="54451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338955" cy="5445125"/>
                    </a:xfrm>
                    <a:prstGeom prst="rect">
                      <a:avLst/>
                    </a:prstGeom>
                    <a:noFill/>
                    <a:ln>
                      <a:noFill/>
                    </a:ln>
                  </pic:spPr>
                </pic:pic>
              </a:graphicData>
            </a:graphic>
          </wp:inline>
        </w:drawing>
      </w:r>
    </w:p>
    <w:p w14:paraId="5059486E">
      <w:pPr>
        <w:pStyle w:val="8"/>
        <w:keepNext w:val="0"/>
        <w:keepLines w:val="0"/>
        <w:pageBreakBefore w:val="0"/>
        <w:widowControl w:val="0"/>
        <w:kinsoku/>
        <w:wordWrap/>
        <w:overflowPunct/>
        <w:topLinePunct w:val="0"/>
        <w:autoSpaceDE/>
        <w:autoSpaceDN/>
        <w:bidi w:val="0"/>
        <w:adjustRightInd/>
        <w:snapToGrid w:val="0"/>
        <w:spacing w:after="156" w:afterLines="50" w:line="600" w:lineRule="exact"/>
        <w:ind w:firstLine="484" w:firstLineChars="201"/>
        <w:jc w:val="left"/>
        <w:textAlignment w:val="auto"/>
        <w:rPr>
          <w:rFonts w:hint="eastAsia" w:ascii="微软雅黑" w:hAnsi="微软雅黑" w:eastAsia="微软雅黑"/>
          <w:b/>
          <w:sz w:val="24"/>
          <w:szCs w:val="24"/>
        </w:rPr>
      </w:pPr>
      <w:r>
        <w:rPr>
          <w:rFonts w:ascii="微软雅黑" w:hAnsi="微软雅黑" w:eastAsia="微软雅黑"/>
          <w:b/>
          <w:sz w:val="24"/>
          <w:szCs w:val="24"/>
        </w:rPr>
        <w:t>2</w:t>
      </w:r>
      <w:r>
        <w:rPr>
          <w:rFonts w:hint="eastAsia" w:ascii="微软雅黑" w:hAnsi="微软雅黑" w:eastAsia="微软雅黑"/>
          <w:b/>
          <w:sz w:val="24"/>
          <w:szCs w:val="24"/>
        </w:rPr>
        <w:t>、优质服务评价最高，乘客出行顺畅温馨</w:t>
      </w:r>
    </w:p>
    <w:p w14:paraId="418F9D61">
      <w:pPr>
        <w:keepNext w:val="0"/>
        <w:keepLines w:val="0"/>
        <w:pageBreakBefore w:val="0"/>
        <w:widowControl w:val="0"/>
        <w:kinsoku/>
        <w:wordWrap/>
        <w:overflowPunct/>
        <w:topLinePunct w:val="0"/>
        <w:autoSpaceDE/>
        <w:autoSpaceDN/>
        <w:bidi w:val="0"/>
        <w:adjustRightInd/>
        <w:snapToGrid w:val="0"/>
        <w:spacing w:before="156" w:beforeLines="50" w:after="160" w:line="600" w:lineRule="exact"/>
        <w:ind w:right="42" w:rightChars="20" w:firstLine="480" w:firstLineChars="200"/>
        <w:textAlignment w:val="auto"/>
        <w:rPr>
          <w:rFonts w:hint="eastAsia" w:ascii="微软雅黑" w:hAnsi="微软雅黑" w:eastAsia="微软雅黑" w:cs="仿宋_GB2312"/>
          <w:color w:val="000000"/>
          <w:sz w:val="24"/>
          <w:szCs w:val="21"/>
        </w:rPr>
      </w:pPr>
      <w:r>
        <w:rPr>
          <w:rFonts w:hint="eastAsia" w:ascii="微软雅黑" w:hAnsi="微软雅黑" w:eastAsia="微软雅黑" w:cs="仿宋_GB2312"/>
          <w:color w:val="000000"/>
          <w:sz w:val="24"/>
          <w:szCs w:val="21"/>
        </w:rPr>
        <w:t>本季度轨道交通运营服务乘客满意度测评结果显示，乘客对“优质服务”的满意度较高，达</w:t>
      </w:r>
      <w:r>
        <w:rPr>
          <w:rFonts w:ascii="微软雅黑" w:hAnsi="微软雅黑" w:eastAsia="微软雅黑" w:cs="仿宋_GB2312"/>
          <w:color w:val="000000"/>
          <w:sz w:val="24"/>
          <w:szCs w:val="21"/>
        </w:rPr>
        <w:t>90.27</w:t>
      </w:r>
      <w:r>
        <w:rPr>
          <w:rFonts w:hint="eastAsia" w:ascii="微软雅黑" w:hAnsi="微软雅黑" w:eastAsia="微软雅黑" w:cs="仿宋_GB2312"/>
          <w:color w:val="000000"/>
          <w:sz w:val="24"/>
          <w:szCs w:val="21"/>
        </w:rPr>
        <w:t>。与上季度相比，该方面的</w:t>
      </w:r>
      <w:r>
        <w:rPr>
          <w:rFonts w:hint="eastAsia" w:ascii="微软雅黑" w:hAnsi="微软雅黑" w:eastAsia="微软雅黑"/>
          <w:sz w:val="24"/>
          <w:szCs w:val="21"/>
        </w:rPr>
        <w:t>满意度提升了</w:t>
      </w:r>
      <w:r>
        <w:rPr>
          <w:rFonts w:ascii="微软雅黑" w:hAnsi="微软雅黑" w:eastAsia="微软雅黑"/>
          <w:sz w:val="24"/>
          <w:szCs w:val="21"/>
        </w:rPr>
        <w:t>0.12</w:t>
      </w:r>
      <w:r>
        <w:rPr>
          <w:rFonts w:hint="eastAsia" w:ascii="微软雅黑" w:hAnsi="微软雅黑" w:eastAsia="微软雅黑"/>
          <w:sz w:val="24"/>
          <w:szCs w:val="21"/>
        </w:rPr>
        <w:t>。</w:t>
      </w:r>
    </w:p>
    <w:p w14:paraId="22E1ABB4">
      <w:pPr>
        <w:keepNext w:val="0"/>
        <w:keepLines w:val="0"/>
        <w:pageBreakBefore w:val="0"/>
        <w:widowControl w:val="0"/>
        <w:kinsoku/>
        <w:wordWrap/>
        <w:overflowPunct/>
        <w:topLinePunct w:val="0"/>
        <w:autoSpaceDE/>
        <w:autoSpaceDN/>
        <w:bidi w:val="0"/>
        <w:adjustRightInd/>
        <w:snapToGrid w:val="0"/>
        <w:spacing w:before="156" w:beforeLines="50" w:after="160" w:line="600" w:lineRule="exact"/>
        <w:ind w:right="42" w:rightChars="20" w:firstLine="480" w:firstLineChars="200"/>
        <w:textAlignment w:val="auto"/>
        <w:rPr>
          <w:rFonts w:hint="eastAsia" w:ascii="微软雅黑" w:hAnsi="微软雅黑" w:eastAsia="微软雅黑"/>
          <w:sz w:val="24"/>
          <w:szCs w:val="21"/>
        </w:rPr>
      </w:pPr>
      <w:r>
        <w:rPr>
          <w:rFonts w:hint="eastAsia" w:ascii="微软雅黑" w:hAnsi="微软雅黑" w:eastAsia="微软雅黑" w:cs="仿宋_GB2312"/>
          <w:color w:val="000000"/>
          <w:sz w:val="24"/>
          <w:szCs w:val="21"/>
        </w:rPr>
        <w:t>从“优质服务”的各项指标看，</w:t>
      </w:r>
      <w:r>
        <w:rPr>
          <w:rFonts w:hint="eastAsia" w:ascii="微软雅黑" w:hAnsi="微软雅黑" w:eastAsia="微软雅黑"/>
          <w:color w:val="000000"/>
          <w:sz w:val="24"/>
          <w:szCs w:val="21"/>
        </w:rPr>
        <w:t>“服务人员用语、举止文明（十字文明用语）</w:t>
      </w:r>
      <w:r>
        <w:rPr>
          <w:rFonts w:hint="eastAsia" w:ascii="微软雅黑" w:hAnsi="微软雅黑" w:eastAsia="微软雅黑"/>
          <w:sz w:val="24"/>
          <w:szCs w:val="21"/>
        </w:rPr>
        <w:t>”、</w:t>
      </w:r>
      <w:r>
        <w:rPr>
          <w:rFonts w:hint="eastAsia" w:ascii="微软雅黑" w:hAnsi="微软雅黑" w:eastAsia="微软雅黑"/>
          <w:color w:val="000000"/>
          <w:sz w:val="24"/>
          <w:szCs w:val="21"/>
        </w:rPr>
        <w:t>“</w:t>
      </w:r>
      <w:r>
        <w:rPr>
          <w:rFonts w:hint="eastAsia" w:ascii="微软雅黑" w:hAnsi="微软雅黑" w:eastAsia="微软雅黑"/>
          <w:sz w:val="24"/>
          <w:szCs w:val="21"/>
        </w:rPr>
        <w:t>服务人员服饰整洁、仪表大方”、“服务人员有礼、有微笑，答询耐心、及时、准确”和“指导乘客使用各类客运自助服务设施”的乘客满意度均超90，说明人员服务整体受到了乘客的肯定。无论是日常运营，还是客流量剧增的春运期间，车站内的各类服务人员都保持了良好的精神面貌，为乘客提供了暖心的服务，保障着乘客安全、顺畅出行。</w:t>
      </w:r>
    </w:p>
    <w:p w14:paraId="6CD70B9C">
      <w:pPr>
        <w:keepNext w:val="0"/>
        <w:keepLines w:val="0"/>
        <w:pageBreakBefore w:val="0"/>
        <w:widowControl w:val="0"/>
        <w:kinsoku/>
        <w:wordWrap/>
        <w:overflowPunct/>
        <w:topLinePunct w:val="0"/>
        <w:autoSpaceDE/>
        <w:autoSpaceDN/>
        <w:bidi w:val="0"/>
        <w:adjustRightInd/>
        <w:snapToGrid w:val="0"/>
        <w:spacing w:before="156" w:beforeLines="50" w:line="600" w:lineRule="exact"/>
        <w:ind w:right="42" w:rightChars="20" w:firstLine="480" w:firstLineChars="200"/>
        <w:textAlignment w:val="auto"/>
        <w:rPr>
          <w:rFonts w:hint="eastAsia" w:ascii="微软雅黑" w:hAnsi="微软雅黑" w:eastAsia="微软雅黑" w:cs="仿宋_GB2312"/>
          <w:sz w:val="24"/>
          <w:szCs w:val="21"/>
        </w:rPr>
      </w:pPr>
      <w:bookmarkStart w:id="0" w:name="_GoBack"/>
      <w:bookmarkEnd w:id="0"/>
    </w:p>
    <w:p w14:paraId="7C380890">
      <w:pPr>
        <w:pStyle w:val="8"/>
        <w:keepNext w:val="0"/>
        <w:keepLines w:val="0"/>
        <w:pageBreakBefore w:val="0"/>
        <w:widowControl w:val="0"/>
        <w:kinsoku/>
        <w:wordWrap/>
        <w:overflowPunct/>
        <w:topLinePunct w:val="0"/>
        <w:autoSpaceDE/>
        <w:autoSpaceDN/>
        <w:bidi w:val="0"/>
        <w:adjustRightInd/>
        <w:snapToGrid w:val="0"/>
        <w:spacing w:after="156" w:afterLines="50" w:line="600" w:lineRule="exact"/>
        <w:ind w:firstLine="484" w:firstLineChars="201"/>
        <w:jc w:val="left"/>
        <w:textAlignment w:val="auto"/>
        <w:rPr>
          <w:rFonts w:hint="eastAsia" w:ascii="微软雅黑" w:hAnsi="微软雅黑" w:eastAsia="微软雅黑"/>
          <w:b/>
          <w:sz w:val="24"/>
          <w:szCs w:val="24"/>
        </w:rPr>
      </w:pPr>
      <w:r>
        <w:rPr>
          <w:rFonts w:ascii="微软雅黑" w:hAnsi="微软雅黑" w:eastAsia="微软雅黑"/>
          <w:b/>
          <w:sz w:val="24"/>
          <w:szCs w:val="24"/>
        </w:rPr>
        <w:t>3</w:t>
      </w:r>
      <w:r>
        <w:rPr>
          <w:rFonts w:hint="eastAsia" w:ascii="微软雅黑" w:hAnsi="微软雅黑" w:eastAsia="微软雅黑"/>
          <w:b/>
          <w:sz w:val="24"/>
          <w:szCs w:val="24"/>
        </w:rPr>
        <w:t>、</w:t>
      </w:r>
      <w:r>
        <w:rPr>
          <w:rFonts w:hint="eastAsia" w:ascii="微软雅黑" w:hAnsi="微软雅黑" w:eastAsia="微软雅黑" w:cs="仿宋_GB2312"/>
          <w:b/>
          <w:bCs/>
          <w:kern w:val="2"/>
          <w:sz w:val="24"/>
          <w:szCs w:val="21"/>
        </w:rPr>
        <w:t>轨道交通秩序管理佳，候乘车环境安全文明</w:t>
      </w:r>
    </w:p>
    <w:p w14:paraId="02D30308">
      <w:pPr>
        <w:keepNext w:val="0"/>
        <w:keepLines w:val="0"/>
        <w:pageBreakBefore w:val="0"/>
        <w:widowControl w:val="0"/>
        <w:kinsoku/>
        <w:wordWrap/>
        <w:overflowPunct/>
        <w:topLinePunct w:val="0"/>
        <w:autoSpaceDE/>
        <w:autoSpaceDN/>
        <w:bidi w:val="0"/>
        <w:adjustRightInd/>
        <w:snapToGrid w:val="0"/>
        <w:spacing w:before="156" w:beforeLines="50" w:after="160" w:line="600" w:lineRule="exact"/>
        <w:ind w:right="42" w:rightChars="20" w:firstLine="480" w:firstLineChars="200"/>
        <w:textAlignment w:val="auto"/>
        <w:rPr>
          <w:rFonts w:hint="eastAsia" w:ascii="微软雅黑" w:hAnsi="微软雅黑" w:eastAsia="微软雅黑"/>
          <w:bCs/>
          <w:sz w:val="24"/>
          <w:szCs w:val="21"/>
        </w:rPr>
      </w:pPr>
      <w:r>
        <w:rPr>
          <w:rFonts w:hint="eastAsia" w:ascii="微软雅黑" w:hAnsi="微软雅黑" w:eastAsia="微软雅黑"/>
          <w:bCs/>
          <w:sz w:val="24"/>
          <w:szCs w:val="21"/>
        </w:rPr>
        <w:t>本次测评中，乘客对地铁内秩序水平和安全感知的评价较好。具体来看，乘客对“候车乘车秩序良好，无乞讨卖艺、散发小广告等行为”、“站务员维护车站秩序”和“进出站、候车、乘车等全过程感觉安全可靠”方面的评价较高，分别为</w:t>
      </w:r>
      <w:r>
        <w:rPr>
          <w:rFonts w:ascii="微软雅黑" w:hAnsi="微软雅黑" w:eastAsia="微软雅黑"/>
          <w:bCs/>
          <w:sz w:val="24"/>
          <w:szCs w:val="21"/>
        </w:rPr>
        <w:t>90.68</w:t>
      </w:r>
      <w:r>
        <w:rPr>
          <w:rFonts w:hint="eastAsia" w:ascii="微软雅黑" w:hAnsi="微软雅黑" w:eastAsia="微软雅黑"/>
          <w:bCs/>
          <w:sz w:val="24"/>
          <w:szCs w:val="21"/>
        </w:rPr>
        <w:t>、</w:t>
      </w:r>
      <w:r>
        <w:rPr>
          <w:rFonts w:ascii="微软雅黑" w:hAnsi="微软雅黑" w:eastAsia="微软雅黑"/>
          <w:bCs/>
          <w:sz w:val="24"/>
          <w:szCs w:val="21"/>
        </w:rPr>
        <w:t>90.30</w:t>
      </w:r>
      <w:r>
        <w:rPr>
          <w:rFonts w:hint="eastAsia" w:ascii="微软雅黑" w:hAnsi="微软雅黑" w:eastAsia="微软雅黑"/>
          <w:bCs/>
          <w:sz w:val="24"/>
          <w:szCs w:val="21"/>
        </w:rPr>
        <w:t>和</w:t>
      </w:r>
      <w:r>
        <w:rPr>
          <w:rFonts w:ascii="微软雅黑" w:hAnsi="微软雅黑" w:eastAsia="微软雅黑"/>
          <w:bCs/>
          <w:sz w:val="24"/>
          <w:szCs w:val="21"/>
        </w:rPr>
        <w:t>90.24</w:t>
      </w:r>
      <w:r>
        <w:rPr>
          <w:rFonts w:hint="eastAsia" w:ascii="微软雅黑" w:hAnsi="微软雅黑" w:eastAsia="微软雅黑"/>
          <w:bCs/>
          <w:sz w:val="24"/>
          <w:szCs w:val="21"/>
        </w:rPr>
        <w:t>。从出行时段来看，平峰时段乘客对秩序维护和安全感知的评价高于高峰时段。结合乘客意见来看，部分乘客提到还希望能进一步加强高峰期间的客流引导，安排站务员或志愿者维护车站秩序。</w:t>
      </w:r>
    </w:p>
    <w:p w14:paraId="1882A828">
      <w:pPr>
        <w:keepNext w:val="0"/>
        <w:keepLines w:val="0"/>
        <w:pageBreakBefore w:val="0"/>
        <w:widowControl w:val="0"/>
        <w:kinsoku/>
        <w:wordWrap/>
        <w:overflowPunct/>
        <w:topLinePunct w:val="0"/>
        <w:autoSpaceDE/>
        <w:autoSpaceDN/>
        <w:bidi w:val="0"/>
        <w:adjustRightInd/>
        <w:snapToGrid w:val="0"/>
        <w:spacing w:before="156" w:beforeLines="50" w:after="160" w:line="600" w:lineRule="exact"/>
        <w:ind w:right="42" w:rightChars="20" w:firstLine="480" w:firstLineChars="200"/>
        <w:textAlignment w:val="auto"/>
        <w:rPr>
          <w:rFonts w:ascii="微软雅黑" w:hAnsi="微软雅黑" w:eastAsia="微软雅黑"/>
          <w:bCs/>
          <w:sz w:val="24"/>
          <w:szCs w:val="21"/>
        </w:rPr>
      </w:pPr>
      <w:r>
        <w:rPr>
          <w:rFonts w:hint="eastAsia" w:ascii="微软雅黑" w:hAnsi="微软雅黑" w:eastAsia="微软雅黑"/>
          <w:bCs/>
          <w:sz w:val="24"/>
          <w:szCs w:val="21"/>
        </w:rPr>
        <w:t>良好的候乘秩序不仅是轨道交通运营管理水平的体现，也反映了社会文明程度。随着新版《上海市轨道交通乘客守则》的发布，乘车秩序维护有新的要求。希望相关运营单位能够持续做好地铁内的乘车候车秩序管理，培养乘客自觉守序意识，营造更加安全文明的乘车环境。</w:t>
      </w:r>
    </w:p>
    <w:p w14:paraId="39DB5190">
      <w:pPr>
        <w:keepNext w:val="0"/>
        <w:keepLines w:val="0"/>
        <w:pageBreakBefore w:val="0"/>
        <w:widowControl w:val="0"/>
        <w:kinsoku/>
        <w:wordWrap/>
        <w:overflowPunct/>
        <w:topLinePunct w:val="0"/>
        <w:autoSpaceDE/>
        <w:autoSpaceDN/>
        <w:bidi w:val="0"/>
        <w:adjustRightInd/>
        <w:snapToGrid w:val="0"/>
        <w:spacing w:before="156" w:beforeLines="50" w:after="160" w:line="600" w:lineRule="exact"/>
        <w:ind w:right="42" w:rightChars="20" w:firstLine="480" w:firstLineChars="200"/>
        <w:textAlignment w:val="auto"/>
        <w:rPr>
          <w:rFonts w:hint="eastAsia" w:ascii="微软雅黑" w:hAnsi="微软雅黑" w:eastAsia="微软雅黑"/>
          <w:bCs/>
          <w:sz w:val="24"/>
          <w:szCs w:val="21"/>
        </w:rPr>
      </w:pPr>
    </w:p>
    <w:p w14:paraId="07EAAA90">
      <w:pPr>
        <w:keepNext w:val="0"/>
        <w:keepLines w:val="0"/>
        <w:pageBreakBefore w:val="0"/>
        <w:widowControl w:val="0"/>
        <w:kinsoku/>
        <w:wordWrap/>
        <w:overflowPunct/>
        <w:topLinePunct w:val="0"/>
        <w:autoSpaceDE/>
        <w:autoSpaceDN/>
        <w:bidi w:val="0"/>
        <w:adjustRightInd/>
        <w:snapToGrid w:val="0"/>
        <w:spacing w:before="156" w:beforeLines="50" w:line="600" w:lineRule="exact"/>
        <w:ind w:right="42" w:rightChars="20" w:firstLine="482" w:firstLineChars="200"/>
        <w:textAlignment w:val="auto"/>
        <w:rPr>
          <w:rFonts w:hint="eastAsia" w:ascii="微软雅黑" w:hAnsi="微软雅黑" w:eastAsia="微软雅黑" w:cs="仿宋_GB2312"/>
          <w:b/>
          <w:bCs/>
          <w:sz w:val="24"/>
          <w:szCs w:val="21"/>
        </w:rPr>
      </w:pPr>
      <w:r>
        <w:rPr>
          <w:rFonts w:ascii="微软雅黑" w:hAnsi="微软雅黑" w:eastAsia="微软雅黑"/>
          <w:b/>
          <w:sz w:val="24"/>
          <w:szCs w:val="24"/>
        </w:rPr>
        <w:t>4</w:t>
      </w:r>
      <w:r>
        <w:rPr>
          <w:rFonts w:hint="eastAsia" w:ascii="微软雅黑" w:hAnsi="微软雅黑" w:eastAsia="微软雅黑"/>
          <w:b/>
          <w:sz w:val="24"/>
          <w:szCs w:val="24"/>
        </w:rPr>
        <w:t>、</w:t>
      </w:r>
      <w:r>
        <w:rPr>
          <w:rFonts w:hint="eastAsia" w:ascii="微软雅黑" w:hAnsi="微软雅黑" w:eastAsia="微软雅黑" w:cs="仿宋_GB2312"/>
          <w:b/>
          <w:bCs/>
          <w:sz w:val="24"/>
          <w:szCs w:val="21"/>
        </w:rPr>
        <w:t>做好温度管理和清洁工作，提高环境舒适度</w:t>
      </w:r>
    </w:p>
    <w:p w14:paraId="4F1C51C7">
      <w:pPr>
        <w:pStyle w:val="8"/>
        <w:keepNext w:val="0"/>
        <w:keepLines w:val="0"/>
        <w:pageBreakBefore w:val="0"/>
        <w:widowControl w:val="0"/>
        <w:kinsoku/>
        <w:wordWrap/>
        <w:overflowPunct/>
        <w:topLinePunct w:val="0"/>
        <w:autoSpaceDE/>
        <w:autoSpaceDN/>
        <w:bidi w:val="0"/>
        <w:adjustRightInd/>
        <w:snapToGrid w:val="0"/>
        <w:spacing w:after="156" w:afterLines="50" w:line="600" w:lineRule="exact"/>
        <w:ind w:firstLine="482" w:firstLineChars="201"/>
        <w:jc w:val="left"/>
        <w:textAlignment w:val="auto"/>
        <w:rPr>
          <w:rFonts w:hint="eastAsia" w:ascii="微软雅黑" w:hAnsi="微软雅黑" w:eastAsia="微软雅黑" w:cs="仿宋_GB2312"/>
          <w:sz w:val="24"/>
          <w:szCs w:val="21"/>
        </w:rPr>
      </w:pPr>
      <w:r>
        <w:rPr>
          <w:rFonts w:hint="eastAsia" w:ascii="微软雅黑" w:hAnsi="微软雅黑" w:eastAsia="微软雅黑"/>
          <w:bCs/>
          <w:kern w:val="2"/>
          <w:sz w:val="24"/>
          <w:szCs w:val="21"/>
        </w:rPr>
        <w:t>本次测评中，乘客对“</w:t>
      </w:r>
      <w:r>
        <w:rPr>
          <w:rFonts w:hint="eastAsia" w:ascii="微软雅黑" w:hAnsi="微软雅黑" w:eastAsia="微软雅黑"/>
          <w:bCs/>
          <w:kern w:val="2"/>
          <w:sz w:val="24"/>
          <w:szCs w:val="24"/>
        </w:rPr>
        <w:t>环境整洁、通风良好、温度适宜</w:t>
      </w:r>
      <w:r>
        <w:rPr>
          <w:rFonts w:hint="eastAsia" w:ascii="微软雅黑" w:hAnsi="微软雅黑" w:eastAsia="微软雅黑"/>
          <w:bCs/>
          <w:kern w:val="2"/>
          <w:sz w:val="24"/>
          <w:szCs w:val="21"/>
        </w:rPr>
        <w:t>”方面的评价相对较低。列车方面，乘客对车辆温度的争议较多，大部分乘客对温度基本满意，但仍有部分乘客感到夏季空调温度较低，也有小部分乘客反馈冬季空调较热。乘客在不同季度对空调温度满意率的高低也反映了这一差异，夏季时认为车辆温度不舒适的乘客比例比冬季高约9%。车站方面，乘客主要对部分卫生间的环境和异味有所不满，还有乘客提到希望加强站外</w:t>
      </w:r>
      <w:r>
        <w:rPr>
          <w:rFonts w:hint="eastAsia" w:ascii="微软雅黑" w:hAnsi="微软雅黑" w:eastAsia="微软雅黑" w:cs="仿宋_GB2312"/>
          <w:kern w:val="2"/>
          <w:sz w:val="24"/>
          <w:szCs w:val="21"/>
        </w:rPr>
        <w:t>非机动车乱停放、吸烟现象的</w:t>
      </w:r>
      <w:r>
        <w:rPr>
          <w:rFonts w:hint="eastAsia" w:ascii="微软雅黑" w:hAnsi="微软雅黑" w:eastAsia="微软雅黑"/>
          <w:bCs/>
          <w:kern w:val="2"/>
          <w:sz w:val="24"/>
          <w:szCs w:val="21"/>
        </w:rPr>
        <w:t>整治。希望相关运营单位一方面在夏季来临前开展车辆空调清洁和维修保养工作，做好车厢的温度管理和“弱冷车厢”宣传告知，让不同需求的乘客乘车都有较为舒适的体感。另一方面提高卫生间的保洁频次，加强地下车站卫生间的通风，同时</w:t>
      </w:r>
      <w:r>
        <w:rPr>
          <w:rFonts w:hint="eastAsia" w:ascii="微软雅黑" w:hAnsi="微软雅黑" w:eastAsia="微软雅黑"/>
          <w:bCs/>
          <w:kern w:val="2"/>
          <w:sz w:val="24"/>
          <w:szCs w:val="21"/>
          <w:lang w:eastAsia="zh-CN"/>
        </w:rPr>
        <w:t>配合街道城管等属地部门</w:t>
      </w:r>
      <w:r>
        <w:rPr>
          <w:rFonts w:hint="eastAsia" w:ascii="微软雅黑" w:hAnsi="微软雅黑" w:eastAsia="微软雅黑"/>
          <w:bCs/>
          <w:kern w:val="2"/>
          <w:sz w:val="24"/>
          <w:szCs w:val="21"/>
        </w:rPr>
        <w:t>做好站外区域的环境管理。</w:t>
      </w:r>
    </w:p>
    <w:sectPr>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76"/>
    <w:rsid w:val="0001123B"/>
    <w:rsid w:val="00012C40"/>
    <w:rsid w:val="00015482"/>
    <w:rsid w:val="000271D4"/>
    <w:rsid w:val="000320C3"/>
    <w:rsid w:val="00035B73"/>
    <w:rsid w:val="00036579"/>
    <w:rsid w:val="00037E6F"/>
    <w:rsid w:val="00042644"/>
    <w:rsid w:val="00070420"/>
    <w:rsid w:val="000A32DD"/>
    <w:rsid w:val="000B111E"/>
    <w:rsid w:val="000B3771"/>
    <w:rsid w:val="000B677A"/>
    <w:rsid w:val="000C1A47"/>
    <w:rsid w:val="000D3B18"/>
    <w:rsid w:val="000D4BA1"/>
    <w:rsid w:val="0010329D"/>
    <w:rsid w:val="00104870"/>
    <w:rsid w:val="0011291B"/>
    <w:rsid w:val="00112E5B"/>
    <w:rsid w:val="00125269"/>
    <w:rsid w:val="00125838"/>
    <w:rsid w:val="0013042B"/>
    <w:rsid w:val="00130EF7"/>
    <w:rsid w:val="00136743"/>
    <w:rsid w:val="00141CD7"/>
    <w:rsid w:val="001544A3"/>
    <w:rsid w:val="00172640"/>
    <w:rsid w:val="00174BBF"/>
    <w:rsid w:val="00192276"/>
    <w:rsid w:val="00193D00"/>
    <w:rsid w:val="001A3952"/>
    <w:rsid w:val="001B05B1"/>
    <w:rsid w:val="001C47DB"/>
    <w:rsid w:val="001C48A9"/>
    <w:rsid w:val="001D1185"/>
    <w:rsid w:val="001D3694"/>
    <w:rsid w:val="001D3E86"/>
    <w:rsid w:val="001D6717"/>
    <w:rsid w:val="001E5591"/>
    <w:rsid w:val="001E6D4F"/>
    <w:rsid w:val="001E717F"/>
    <w:rsid w:val="001F1C07"/>
    <w:rsid w:val="001F670C"/>
    <w:rsid w:val="002030F3"/>
    <w:rsid w:val="00207B35"/>
    <w:rsid w:val="00213E3B"/>
    <w:rsid w:val="00226938"/>
    <w:rsid w:val="0023123B"/>
    <w:rsid w:val="00232D71"/>
    <w:rsid w:val="00233429"/>
    <w:rsid w:val="0023433D"/>
    <w:rsid w:val="0024777E"/>
    <w:rsid w:val="00252A88"/>
    <w:rsid w:val="00260661"/>
    <w:rsid w:val="002606E9"/>
    <w:rsid w:val="00267C9B"/>
    <w:rsid w:val="00275335"/>
    <w:rsid w:val="00280642"/>
    <w:rsid w:val="002825A9"/>
    <w:rsid w:val="0028522D"/>
    <w:rsid w:val="00287109"/>
    <w:rsid w:val="002A3FC9"/>
    <w:rsid w:val="002A561D"/>
    <w:rsid w:val="002A7290"/>
    <w:rsid w:val="002B2560"/>
    <w:rsid w:val="002B37F8"/>
    <w:rsid w:val="002C3FE4"/>
    <w:rsid w:val="002C4B2B"/>
    <w:rsid w:val="002C7BC1"/>
    <w:rsid w:val="002E73FD"/>
    <w:rsid w:val="00300277"/>
    <w:rsid w:val="00303EB9"/>
    <w:rsid w:val="0031179A"/>
    <w:rsid w:val="0032640F"/>
    <w:rsid w:val="00330682"/>
    <w:rsid w:val="003357CB"/>
    <w:rsid w:val="00340307"/>
    <w:rsid w:val="003435AF"/>
    <w:rsid w:val="00347A9F"/>
    <w:rsid w:val="00354AE9"/>
    <w:rsid w:val="00356FA3"/>
    <w:rsid w:val="003737C1"/>
    <w:rsid w:val="0037508E"/>
    <w:rsid w:val="00381491"/>
    <w:rsid w:val="003A45C5"/>
    <w:rsid w:val="003B2289"/>
    <w:rsid w:val="003B266B"/>
    <w:rsid w:val="003B78B1"/>
    <w:rsid w:val="003C3FC8"/>
    <w:rsid w:val="003C6010"/>
    <w:rsid w:val="003D320C"/>
    <w:rsid w:val="003E4312"/>
    <w:rsid w:val="003E7B40"/>
    <w:rsid w:val="003F2993"/>
    <w:rsid w:val="003F7B31"/>
    <w:rsid w:val="00403503"/>
    <w:rsid w:val="004036E7"/>
    <w:rsid w:val="00412D45"/>
    <w:rsid w:val="00412DBD"/>
    <w:rsid w:val="00414175"/>
    <w:rsid w:val="00447E96"/>
    <w:rsid w:val="0045320A"/>
    <w:rsid w:val="00461D91"/>
    <w:rsid w:val="00463AD7"/>
    <w:rsid w:val="004717A7"/>
    <w:rsid w:val="0047382B"/>
    <w:rsid w:val="0048702E"/>
    <w:rsid w:val="00494B63"/>
    <w:rsid w:val="00495D47"/>
    <w:rsid w:val="00497F97"/>
    <w:rsid w:val="004A20CD"/>
    <w:rsid w:val="004A3C88"/>
    <w:rsid w:val="004B0360"/>
    <w:rsid w:val="004B1F86"/>
    <w:rsid w:val="004D131B"/>
    <w:rsid w:val="004D1FF0"/>
    <w:rsid w:val="004D4EC5"/>
    <w:rsid w:val="004E4C7F"/>
    <w:rsid w:val="004E630F"/>
    <w:rsid w:val="004E73AB"/>
    <w:rsid w:val="0050564A"/>
    <w:rsid w:val="0051114B"/>
    <w:rsid w:val="00520AD8"/>
    <w:rsid w:val="00537334"/>
    <w:rsid w:val="005452A5"/>
    <w:rsid w:val="005512F4"/>
    <w:rsid w:val="005518DB"/>
    <w:rsid w:val="005649FF"/>
    <w:rsid w:val="00574526"/>
    <w:rsid w:val="00576153"/>
    <w:rsid w:val="00587A05"/>
    <w:rsid w:val="00597AF5"/>
    <w:rsid w:val="005A0CBA"/>
    <w:rsid w:val="005C2658"/>
    <w:rsid w:val="005C3090"/>
    <w:rsid w:val="005C657F"/>
    <w:rsid w:val="005F031A"/>
    <w:rsid w:val="00603076"/>
    <w:rsid w:val="006154DB"/>
    <w:rsid w:val="00623430"/>
    <w:rsid w:val="00625409"/>
    <w:rsid w:val="006347A2"/>
    <w:rsid w:val="006359DA"/>
    <w:rsid w:val="00636E1B"/>
    <w:rsid w:val="00640485"/>
    <w:rsid w:val="00641AD2"/>
    <w:rsid w:val="00641FFD"/>
    <w:rsid w:val="0064222E"/>
    <w:rsid w:val="006540D7"/>
    <w:rsid w:val="006631C8"/>
    <w:rsid w:val="00671965"/>
    <w:rsid w:val="00671E71"/>
    <w:rsid w:val="00680481"/>
    <w:rsid w:val="006876EF"/>
    <w:rsid w:val="006926B4"/>
    <w:rsid w:val="006960DA"/>
    <w:rsid w:val="006B2D70"/>
    <w:rsid w:val="006B5F47"/>
    <w:rsid w:val="006B72EA"/>
    <w:rsid w:val="006B76BF"/>
    <w:rsid w:val="006D0767"/>
    <w:rsid w:val="006D50C2"/>
    <w:rsid w:val="00700F91"/>
    <w:rsid w:val="00704DDC"/>
    <w:rsid w:val="00722D84"/>
    <w:rsid w:val="00730DEA"/>
    <w:rsid w:val="00733F3E"/>
    <w:rsid w:val="00745732"/>
    <w:rsid w:val="0074653F"/>
    <w:rsid w:val="007547B2"/>
    <w:rsid w:val="00760415"/>
    <w:rsid w:val="007774E7"/>
    <w:rsid w:val="00781D36"/>
    <w:rsid w:val="00786751"/>
    <w:rsid w:val="00794B9B"/>
    <w:rsid w:val="007A1038"/>
    <w:rsid w:val="007A6FA2"/>
    <w:rsid w:val="007A7D21"/>
    <w:rsid w:val="007B07B5"/>
    <w:rsid w:val="007B58D6"/>
    <w:rsid w:val="007C4983"/>
    <w:rsid w:val="007D1450"/>
    <w:rsid w:val="007D70C4"/>
    <w:rsid w:val="007D738D"/>
    <w:rsid w:val="007E7AA2"/>
    <w:rsid w:val="00805A16"/>
    <w:rsid w:val="00805A46"/>
    <w:rsid w:val="0081369B"/>
    <w:rsid w:val="00825D4F"/>
    <w:rsid w:val="00826DC7"/>
    <w:rsid w:val="008306BA"/>
    <w:rsid w:val="0083206D"/>
    <w:rsid w:val="008363EA"/>
    <w:rsid w:val="00841CBC"/>
    <w:rsid w:val="00846F30"/>
    <w:rsid w:val="008518DE"/>
    <w:rsid w:val="008530B1"/>
    <w:rsid w:val="0085392A"/>
    <w:rsid w:val="008544FC"/>
    <w:rsid w:val="00856136"/>
    <w:rsid w:val="008566A2"/>
    <w:rsid w:val="00871C08"/>
    <w:rsid w:val="00874977"/>
    <w:rsid w:val="00885618"/>
    <w:rsid w:val="0089203F"/>
    <w:rsid w:val="00893FE4"/>
    <w:rsid w:val="008A1BAB"/>
    <w:rsid w:val="008A2065"/>
    <w:rsid w:val="008B08EA"/>
    <w:rsid w:val="008C1EB0"/>
    <w:rsid w:val="008C7C58"/>
    <w:rsid w:val="008D313B"/>
    <w:rsid w:val="008D49F5"/>
    <w:rsid w:val="008E071C"/>
    <w:rsid w:val="008F3045"/>
    <w:rsid w:val="008F4DCF"/>
    <w:rsid w:val="009000B8"/>
    <w:rsid w:val="00901DC6"/>
    <w:rsid w:val="00931870"/>
    <w:rsid w:val="00936708"/>
    <w:rsid w:val="00944E95"/>
    <w:rsid w:val="00947B74"/>
    <w:rsid w:val="009525C9"/>
    <w:rsid w:val="00960C1B"/>
    <w:rsid w:val="00971BD7"/>
    <w:rsid w:val="0097481A"/>
    <w:rsid w:val="009753AB"/>
    <w:rsid w:val="0098570B"/>
    <w:rsid w:val="00992DD3"/>
    <w:rsid w:val="00996CF1"/>
    <w:rsid w:val="009A44B8"/>
    <w:rsid w:val="009A4DB3"/>
    <w:rsid w:val="009B1963"/>
    <w:rsid w:val="009B3398"/>
    <w:rsid w:val="009B4A0F"/>
    <w:rsid w:val="009C088A"/>
    <w:rsid w:val="009C73E8"/>
    <w:rsid w:val="009D0518"/>
    <w:rsid w:val="009D17EA"/>
    <w:rsid w:val="009D1893"/>
    <w:rsid w:val="009E203B"/>
    <w:rsid w:val="009E3E64"/>
    <w:rsid w:val="009F0B98"/>
    <w:rsid w:val="009F7C01"/>
    <w:rsid w:val="00A04DEA"/>
    <w:rsid w:val="00A13E38"/>
    <w:rsid w:val="00A14240"/>
    <w:rsid w:val="00A319E7"/>
    <w:rsid w:val="00A32BB0"/>
    <w:rsid w:val="00A52D03"/>
    <w:rsid w:val="00A52DC8"/>
    <w:rsid w:val="00A61C77"/>
    <w:rsid w:val="00A6674C"/>
    <w:rsid w:val="00A66C46"/>
    <w:rsid w:val="00A72798"/>
    <w:rsid w:val="00A74C92"/>
    <w:rsid w:val="00A77539"/>
    <w:rsid w:val="00A822C1"/>
    <w:rsid w:val="00A94D28"/>
    <w:rsid w:val="00AA7C7A"/>
    <w:rsid w:val="00AB7802"/>
    <w:rsid w:val="00AC4D68"/>
    <w:rsid w:val="00AC5463"/>
    <w:rsid w:val="00AD5DC5"/>
    <w:rsid w:val="00AE002F"/>
    <w:rsid w:val="00AF1500"/>
    <w:rsid w:val="00B14A72"/>
    <w:rsid w:val="00B20836"/>
    <w:rsid w:val="00B301AC"/>
    <w:rsid w:val="00B32043"/>
    <w:rsid w:val="00B33E4E"/>
    <w:rsid w:val="00B5355D"/>
    <w:rsid w:val="00B5623A"/>
    <w:rsid w:val="00B564FB"/>
    <w:rsid w:val="00B63548"/>
    <w:rsid w:val="00B83387"/>
    <w:rsid w:val="00B921D6"/>
    <w:rsid w:val="00B966F5"/>
    <w:rsid w:val="00BA2B86"/>
    <w:rsid w:val="00BA3897"/>
    <w:rsid w:val="00BA48C5"/>
    <w:rsid w:val="00BB12A0"/>
    <w:rsid w:val="00BB195A"/>
    <w:rsid w:val="00BC1499"/>
    <w:rsid w:val="00BC16A6"/>
    <w:rsid w:val="00BC177A"/>
    <w:rsid w:val="00BC53A6"/>
    <w:rsid w:val="00BD1EB5"/>
    <w:rsid w:val="00BE27C6"/>
    <w:rsid w:val="00BF11E5"/>
    <w:rsid w:val="00BF6C3B"/>
    <w:rsid w:val="00C049C8"/>
    <w:rsid w:val="00C051C5"/>
    <w:rsid w:val="00C07FAF"/>
    <w:rsid w:val="00C1026F"/>
    <w:rsid w:val="00C122F9"/>
    <w:rsid w:val="00C13291"/>
    <w:rsid w:val="00C15B89"/>
    <w:rsid w:val="00C15D8D"/>
    <w:rsid w:val="00C20C44"/>
    <w:rsid w:val="00C229F8"/>
    <w:rsid w:val="00C25085"/>
    <w:rsid w:val="00C31D95"/>
    <w:rsid w:val="00C35F8E"/>
    <w:rsid w:val="00C370C2"/>
    <w:rsid w:val="00C40481"/>
    <w:rsid w:val="00C47F01"/>
    <w:rsid w:val="00C51402"/>
    <w:rsid w:val="00C633ED"/>
    <w:rsid w:val="00C8271D"/>
    <w:rsid w:val="00C85BF2"/>
    <w:rsid w:val="00C92E76"/>
    <w:rsid w:val="00CA2DB0"/>
    <w:rsid w:val="00CA5521"/>
    <w:rsid w:val="00CB389A"/>
    <w:rsid w:val="00CB46A5"/>
    <w:rsid w:val="00CB5A77"/>
    <w:rsid w:val="00CD4195"/>
    <w:rsid w:val="00CD5130"/>
    <w:rsid w:val="00CE7AAF"/>
    <w:rsid w:val="00CF21F2"/>
    <w:rsid w:val="00CF4A0B"/>
    <w:rsid w:val="00CF5C24"/>
    <w:rsid w:val="00D0641A"/>
    <w:rsid w:val="00D126C4"/>
    <w:rsid w:val="00D15367"/>
    <w:rsid w:val="00D16C7E"/>
    <w:rsid w:val="00D2094E"/>
    <w:rsid w:val="00D4558A"/>
    <w:rsid w:val="00D479FB"/>
    <w:rsid w:val="00D566CD"/>
    <w:rsid w:val="00D67883"/>
    <w:rsid w:val="00D80FA7"/>
    <w:rsid w:val="00D95739"/>
    <w:rsid w:val="00D97425"/>
    <w:rsid w:val="00DB7DDC"/>
    <w:rsid w:val="00DD2272"/>
    <w:rsid w:val="00DD25B1"/>
    <w:rsid w:val="00DD5224"/>
    <w:rsid w:val="00DE0F15"/>
    <w:rsid w:val="00DF740C"/>
    <w:rsid w:val="00E04F07"/>
    <w:rsid w:val="00E06263"/>
    <w:rsid w:val="00E1663B"/>
    <w:rsid w:val="00E2006C"/>
    <w:rsid w:val="00E23215"/>
    <w:rsid w:val="00E40388"/>
    <w:rsid w:val="00E526D6"/>
    <w:rsid w:val="00E618E4"/>
    <w:rsid w:val="00E63827"/>
    <w:rsid w:val="00E647CE"/>
    <w:rsid w:val="00E72F74"/>
    <w:rsid w:val="00E733F5"/>
    <w:rsid w:val="00E804F9"/>
    <w:rsid w:val="00E87DCC"/>
    <w:rsid w:val="00E906C9"/>
    <w:rsid w:val="00EA2262"/>
    <w:rsid w:val="00EB3FF1"/>
    <w:rsid w:val="00EB49DA"/>
    <w:rsid w:val="00EB644C"/>
    <w:rsid w:val="00EC6BC4"/>
    <w:rsid w:val="00EC7AE8"/>
    <w:rsid w:val="00ED02E8"/>
    <w:rsid w:val="00EE3DFE"/>
    <w:rsid w:val="00EE4760"/>
    <w:rsid w:val="00EF1BE5"/>
    <w:rsid w:val="00EF7191"/>
    <w:rsid w:val="00F0083B"/>
    <w:rsid w:val="00F119F3"/>
    <w:rsid w:val="00F22EC8"/>
    <w:rsid w:val="00F260E8"/>
    <w:rsid w:val="00F26B4A"/>
    <w:rsid w:val="00F31D1F"/>
    <w:rsid w:val="00F36A46"/>
    <w:rsid w:val="00F37A92"/>
    <w:rsid w:val="00F40471"/>
    <w:rsid w:val="00F57FBC"/>
    <w:rsid w:val="00F87A9B"/>
    <w:rsid w:val="00F93E96"/>
    <w:rsid w:val="00F96F67"/>
    <w:rsid w:val="00FB17B9"/>
    <w:rsid w:val="00FB1EE4"/>
    <w:rsid w:val="00FB1F46"/>
    <w:rsid w:val="00FB5BE1"/>
    <w:rsid w:val="00FD0AEF"/>
    <w:rsid w:val="00FD116A"/>
    <w:rsid w:val="00FD5A5B"/>
    <w:rsid w:val="00FF60CF"/>
    <w:rsid w:val="2FFF6BA3"/>
    <w:rsid w:val="58E7F98E"/>
    <w:rsid w:val="6EFFDB69"/>
    <w:rsid w:val="F1FF7F08"/>
    <w:rsid w:val="F7FEE9C9"/>
    <w:rsid w:val="FFDB3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qFormat="1"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uiPriority w:val="9"/>
    <w:pPr>
      <w:keepNext/>
      <w:keepLines/>
      <w:spacing w:line="360" w:lineRule="auto"/>
      <w:outlineLvl w:val="0"/>
    </w:pPr>
    <w:rPr>
      <w:rFonts w:ascii="微软雅黑" w:hAnsi="微软雅黑" w:eastAsia="微软雅黑"/>
      <w:b/>
      <w:bCs/>
      <w:kern w:val="44"/>
      <w:sz w:val="28"/>
      <w:szCs w:val="44"/>
    </w:rPr>
  </w:style>
  <w:style w:type="paragraph" w:styleId="3">
    <w:name w:val="heading 2"/>
    <w:basedOn w:val="1"/>
    <w:next w:val="1"/>
    <w:link w:val="21"/>
    <w:qFormat/>
    <w:uiPriority w:val="9"/>
    <w:pPr>
      <w:keepNext/>
      <w:keepLines/>
      <w:spacing w:afterLines="50" w:line="360" w:lineRule="auto"/>
      <w:outlineLvl w:val="1"/>
    </w:pPr>
    <w:rPr>
      <w:rFonts w:ascii="Cambria" w:hAnsi="Cambria"/>
      <w:b/>
      <w:bCs/>
      <w:kern w:val="0"/>
      <w:sz w:val="24"/>
      <w:szCs w:val="32"/>
    </w:rPr>
  </w:style>
  <w:style w:type="paragraph" w:styleId="4">
    <w:name w:val="heading 3"/>
    <w:basedOn w:val="1"/>
    <w:next w:val="1"/>
    <w:link w:val="22"/>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3"/>
    <w:unhideWhenUsed/>
    <w:qFormat/>
    <w:uiPriority w:val="99"/>
    <w:rPr>
      <w:rFonts w:ascii="宋体"/>
      <w:kern w:val="0"/>
      <w:sz w:val="18"/>
      <w:szCs w:val="18"/>
    </w:rPr>
  </w:style>
  <w:style w:type="paragraph" w:styleId="6">
    <w:name w:val="annotation text"/>
    <w:basedOn w:val="1"/>
    <w:link w:val="24"/>
    <w:unhideWhenUsed/>
    <w:qFormat/>
    <w:uiPriority w:val="99"/>
    <w:pPr>
      <w:spacing w:after="160" w:line="259" w:lineRule="auto"/>
      <w:jc w:val="left"/>
    </w:pPr>
    <w:rPr>
      <w:rFonts w:ascii="Times New Roman" w:hAnsi="Times New Roman" w:eastAsia="微软雅黑"/>
      <w:szCs w:val="21"/>
    </w:rPr>
  </w:style>
  <w:style w:type="paragraph" w:styleId="7">
    <w:name w:val="Date"/>
    <w:basedOn w:val="1"/>
    <w:next w:val="1"/>
    <w:link w:val="35"/>
    <w:unhideWhenUsed/>
    <w:qFormat/>
    <w:uiPriority w:val="99"/>
    <w:pPr>
      <w:spacing w:after="160" w:line="259" w:lineRule="auto"/>
      <w:ind w:left="100" w:leftChars="2500"/>
    </w:pPr>
    <w:rPr>
      <w:rFonts w:ascii="Times New Roman" w:hAnsi="Times New Roman" w:eastAsia="微软雅黑"/>
      <w:szCs w:val="21"/>
    </w:rPr>
  </w:style>
  <w:style w:type="paragraph" w:styleId="8">
    <w:name w:val="Body Text Indent 2"/>
    <w:basedOn w:val="1"/>
    <w:link w:val="25"/>
    <w:qFormat/>
    <w:uiPriority w:val="99"/>
    <w:pPr>
      <w:spacing w:line="400" w:lineRule="exact"/>
      <w:ind w:firstLine="556"/>
    </w:pPr>
    <w:rPr>
      <w:rFonts w:ascii="Times New Roman" w:hAnsi="Times New Roman" w:eastAsia="仿宋_GB2312"/>
      <w:kern w:val="0"/>
      <w:sz w:val="28"/>
      <w:szCs w:val="28"/>
    </w:rPr>
  </w:style>
  <w:style w:type="paragraph" w:styleId="9">
    <w:name w:val="Balloon Text"/>
    <w:basedOn w:val="1"/>
    <w:link w:val="26"/>
    <w:unhideWhenUsed/>
    <w:qFormat/>
    <w:uiPriority w:val="99"/>
    <w:rPr>
      <w:kern w:val="0"/>
      <w:sz w:val="18"/>
      <w:szCs w:val="18"/>
    </w:rPr>
  </w:style>
  <w:style w:type="paragraph" w:styleId="10">
    <w:name w:val="footer"/>
    <w:basedOn w:val="1"/>
    <w:link w:val="27"/>
    <w:unhideWhenUsed/>
    <w:qFormat/>
    <w:uiPriority w:val="99"/>
    <w:pPr>
      <w:tabs>
        <w:tab w:val="center" w:pos="4153"/>
        <w:tab w:val="right" w:pos="8306"/>
      </w:tabs>
      <w:snapToGrid w:val="0"/>
      <w:jc w:val="left"/>
    </w:pPr>
    <w:rPr>
      <w:kern w:val="0"/>
      <w:sz w:val="18"/>
      <w:szCs w:val="18"/>
    </w:rPr>
  </w:style>
  <w:style w:type="paragraph" w:styleId="11">
    <w:name w:val="header"/>
    <w:basedOn w:val="1"/>
    <w:link w:val="2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eastAsia="微软雅黑" w:cs="宋体"/>
      <w:kern w:val="0"/>
      <w:sz w:val="24"/>
      <w:szCs w:val="24"/>
    </w:rPr>
  </w:style>
  <w:style w:type="paragraph" w:styleId="13">
    <w:name w:val="Title"/>
    <w:basedOn w:val="1"/>
    <w:next w:val="1"/>
    <w:link w:val="29"/>
    <w:qFormat/>
    <w:uiPriority w:val="10"/>
    <w:pPr>
      <w:spacing w:afterLines="100"/>
      <w:jc w:val="center"/>
      <w:outlineLvl w:val="0"/>
    </w:pPr>
    <w:rPr>
      <w:rFonts w:ascii="宋体" w:hAnsi="宋体"/>
      <w:b/>
      <w:bCs/>
      <w:kern w:val="0"/>
      <w:sz w:val="36"/>
      <w:szCs w:val="36"/>
    </w:rPr>
  </w:style>
  <w:style w:type="table" w:styleId="15">
    <w:name w:val="Light Grid Accent 3"/>
    <w:basedOn w:val="14"/>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Courier New"/>
        <w:b/>
        <w:bCs/>
      </w:rPr>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rFonts w:cs="Courier New"/>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rFonts w:cs="Courier New"/>
        <w:b/>
        <w:bCs/>
      </w:rPr>
    </w:tblStylePr>
    <w:tblStylePr w:type="lastCol">
      <w:rPr>
        <w:rFonts w:cs="Courier New"/>
        <w:b/>
        <w:bCs/>
      </w:rPr>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table" w:styleId="16">
    <w:name w:val="Light Grid Accent 5"/>
    <w:basedOn w:val="14"/>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Courier New"/>
        <w:b/>
        <w:bCs/>
      </w:rPr>
      <w:tblPr/>
      <w:tcPr>
        <w:tcBorders>
          <w:top w:val="single" w:color="4BACC6" w:sz="8" w:space="0"/>
          <w:left w:val="single" w:color="4BACC6" w:sz="8" w:space="0"/>
          <w:bottom w:val="single" w:color="4BACC6" w:sz="18" w:space="0"/>
          <w:right w:val="single" w:color="4BACC6" w:sz="8" w:space="0"/>
          <w:insideH w:val="nil"/>
          <w:insideV w:val="single" w:sz="8" w:space="0"/>
          <w:tl2br w:val="nil"/>
          <w:tr2bl w:val="nil"/>
        </w:tcBorders>
      </w:tcPr>
    </w:tblStylePr>
    <w:tblStylePr w:type="lastRow">
      <w:pPr>
        <w:spacing w:before="0" w:after="0" w:line="240" w:lineRule="auto"/>
      </w:pPr>
      <w:rPr>
        <w:rFonts w:cs="Courier New"/>
        <w:b/>
        <w:bCs/>
      </w:rPr>
      <w:tbl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cs="Courier New"/>
        <w:b/>
        <w:bCs/>
      </w:rPr>
    </w:tblStylePr>
    <w:tblStylePr w:type="lastCol">
      <w:rPr>
        <w:rFonts w:cs="Courier New"/>
        <w:b/>
        <w:bCs/>
      </w:rPr>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styleId="17">
    <w:name w:val="Light Grid Accent 6"/>
    <w:basedOn w:val="14"/>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Courier New"/>
        <w:b/>
        <w:bCs/>
      </w:rPr>
      <w:tblPr/>
      <w:tcPr>
        <w:tcBorders>
          <w:top w:val="single" w:color="F79646" w:sz="8" w:space="0"/>
          <w:left w:val="single" w:color="F79646" w:sz="8" w:space="0"/>
          <w:bottom w:val="single" w:color="F79646" w:sz="18" w:space="0"/>
          <w:right w:val="single" w:color="F79646" w:sz="8" w:space="0"/>
          <w:insideH w:val="nil"/>
          <w:insideV w:val="single" w:sz="8" w:space="0"/>
          <w:tl2br w:val="nil"/>
          <w:tr2bl w:val="nil"/>
        </w:tcBorders>
      </w:tcPr>
    </w:tblStylePr>
    <w:tblStylePr w:type="lastRow">
      <w:pPr>
        <w:spacing w:before="0" w:after="0" w:line="240" w:lineRule="auto"/>
      </w:pPr>
      <w:rPr>
        <w:rFonts w:cs="Courier New"/>
        <w:b/>
        <w:bCs/>
      </w:rPr>
      <w:tblPr/>
      <w:tcPr>
        <w:tcBorders>
          <w:top w:val="double" w:color="F79646" w:sz="6" w:space="0"/>
          <w:left w:val="single" w:color="F79646" w:sz="8" w:space="0"/>
          <w:bottom w:val="single" w:color="F79646" w:sz="8" w:space="0"/>
          <w:right w:val="single" w:color="F79646" w:sz="8" w:space="0"/>
          <w:insideH w:val="nil"/>
          <w:insideV w:val="single" w:sz="8" w:space="0"/>
          <w:tl2br w:val="nil"/>
          <w:tr2bl w:val="nil"/>
        </w:tcBorders>
      </w:tcPr>
    </w:tblStylePr>
    <w:tblStylePr w:type="firstCol">
      <w:rPr>
        <w:rFonts w:cs="Courier New"/>
        <w:b/>
        <w:bCs/>
      </w:rPr>
    </w:tblStylePr>
    <w:tblStylePr w:type="lastCol">
      <w:rPr>
        <w:rFonts w:cs="Courier New"/>
        <w:b/>
        <w:bCs/>
      </w:rPr>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tcPr>
    </w:tblStylePr>
  </w:style>
  <w:style w:type="table" w:styleId="18">
    <w:name w:val="Medium Grid 3 Accent 3"/>
    <w:basedOn w:val="14"/>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CDDDAC"/>
      </w:tcPr>
    </w:tblStylePr>
  </w:style>
  <w:style w:type="character" w:customStyle="1" w:styleId="20">
    <w:name w:val="标题 1 字符"/>
    <w:link w:val="2"/>
    <w:qFormat/>
    <w:uiPriority w:val="9"/>
    <w:rPr>
      <w:rFonts w:ascii="微软雅黑" w:hAnsi="微软雅黑" w:eastAsia="微软雅黑"/>
      <w:b/>
      <w:bCs/>
      <w:kern w:val="44"/>
      <w:sz w:val="28"/>
      <w:szCs w:val="44"/>
    </w:rPr>
  </w:style>
  <w:style w:type="character" w:customStyle="1" w:styleId="21">
    <w:name w:val="标题 2 字符"/>
    <w:link w:val="3"/>
    <w:qFormat/>
    <w:uiPriority w:val="9"/>
    <w:rPr>
      <w:rFonts w:ascii="Cambria" w:hAnsi="Cambria" w:eastAsia="宋体" w:cs="Times New Roman"/>
      <w:b/>
      <w:bCs/>
      <w:sz w:val="24"/>
      <w:szCs w:val="32"/>
    </w:rPr>
  </w:style>
  <w:style w:type="character" w:customStyle="1" w:styleId="22">
    <w:name w:val="标题 3 字符"/>
    <w:link w:val="4"/>
    <w:qFormat/>
    <w:uiPriority w:val="0"/>
    <w:rPr>
      <w:b/>
      <w:bCs/>
      <w:sz w:val="32"/>
      <w:szCs w:val="32"/>
    </w:rPr>
  </w:style>
  <w:style w:type="character" w:customStyle="1" w:styleId="23">
    <w:name w:val="文档结构图 字符"/>
    <w:link w:val="5"/>
    <w:semiHidden/>
    <w:qFormat/>
    <w:uiPriority w:val="99"/>
    <w:rPr>
      <w:rFonts w:ascii="宋体" w:eastAsia="宋体"/>
      <w:sz w:val="18"/>
      <w:szCs w:val="18"/>
    </w:rPr>
  </w:style>
  <w:style w:type="character" w:customStyle="1" w:styleId="24">
    <w:name w:val="批注文字 字符"/>
    <w:link w:val="6"/>
    <w:qFormat/>
    <w:uiPriority w:val="99"/>
    <w:rPr>
      <w:rFonts w:ascii="Times New Roman" w:hAnsi="Times New Roman" w:eastAsia="微软雅黑"/>
      <w:kern w:val="2"/>
      <w:sz w:val="21"/>
      <w:szCs w:val="21"/>
    </w:rPr>
  </w:style>
  <w:style w:type="character" w:customStyle="1" w:styleId="25">
    <w:name w:val="正文文本缩进 2 字符"/>
    <w:link w:val="8"/>
    <w:qFormat/>
    <w:uiPriority w:val="99"/>
    <w:rPr>
      <w:rFonts w:ascii="Times New Roman" w:hAnsi="Times New Roman" w:eastAsia="仿宋_GB2312" w:cs="Times New Roman"/>
      <w:sz w:val="28"/>
      <w:szCs w:val="28"/>
    </w:rPr>
  </w:style>
  <w:style w:type="character" w:customStyle="1" w:styleId="26">
    <w:name w:val="批注框文本 字符"/>
    <w:link w:val="9"/>
    <w:semiHidden/>
    <w:qFormat/>
    <w:uiPriority w:val="99"/>
    <w:rPr>
      <w:sz w:val="18"/>
      <w:szCs w:val="18"/>
    </w:rPr>
  </w:style>
  <w:style w:type="character" w:customStyle="1" w:styleId="27">
    <w:name w:val="页脚 字符"/>
    <w:link w:val="10"/>
    <w:qFormat/>
    <w:uiPriority w:val="99"/>
    <w:rPr>
      <w:sz w:val="18"/>
      <w:szCs w:val="18"/>
    </w:rPr>
  </w:style>
  <w:style w:type="character" w:customStyle="1" w:styleId="28">
    <w:name w:val="页眉 字符"/>
    <w:link w:val="11"/>
    <w:qFormat/>
    <w:uiPriority w:val="99"/>
    <w:rPr>
      <w:sz w:val="18"/>
      <w:szCs w:val="18"/>
    </w:rPr>
  </w:style>
  <w:style w:type="character" w:customStyle="1" w:styleId="29">
    <w:name w:val="标题 字符"/>
    <w:link w:val="13"/>
    <w:qFormat/>
    <w:uiPriority w:val="10"/>
    <w:rPr>
      <w:rFonts w:ascii="宋体" w:hAnsi="宋体" w:eastAsia="宋体" w:cs="Times New Roman"/>
      <w:b/>
      <w:bCs/>
      <w:sz w:val="36"/>
      <w:szCs w:val="36"/>
    </w:rPr>
  </w:style>
  <w:style w:type="paragraph" w:customStyle="1" w:styleId="30">
    <w:name w:val="列出段落"/>
    <w:basedOn w:val="1"/>
    <w:qFormat/>
    <w:uiPriority w:val="34"/>
    <w:pPr>
      <w:ind w:firstLine="420" w:firstLineChars="200"/>
    </w:pPr>
  </w:style>
  <w:style w:type="table" w:customStyle="1" w:styleId="31">
    <w:name w:val="浅色网格 - 强调文字颜色 11"/>
    <w:basedOn w:val="14"/>
    <w:qFormat/>
    <w:uiPriority w:val="62"/>
    <w:tblPr>
      <w:tblBorders>
        <w:top w:val="single" w:color="7FD13B" w:sz="8" w:space="0"/>
        <w:left w:val="single" w:color="7FD13B" w:sz="8" w:space="0"/>
        <w:bottom w:val="single" w:color="7FD13B" w:sz="8" w:space="0"/>
        <w:right w:val="single" w:color="7FD13B" w:sz="8" w:space="0"/>
        <w:insideH w:val="single" w:color="7FD13B" w:sz="8" w:space="0"/>
        <w:insideV w:val="single" w:color="7FD13B" w:sz="8" w:space="0"/>
      </w:tblBorders>
    </w:tblPr>
    <w:tblStylePr w:type="firstRow">
      <w:pPr>
        <w:spacing w:before="0" w:after="0" w:line="240" w:lineRule="auto"/>
      </w:pPr>
      <w:rPr>
        <w:rFonts w:cs="Courier New"/>
        <w:b/>
        <w:bCs/>
      </w:rPr>
      <w:tcPr>
        <w:tcBorders>
          <w:top w:val="single" w:color="7FD13B" w:sz="8" w:space="0"/>
          <w:left w:val="single" w:color="7FD13B" w:sz="8" w:space="0"/>
          <w:bottom w:val="single" w:color="7FD13B" w:sz="18" w:space="0"/>
          <w:right w:val="single" w:color="7FD13B" w:sz="8" w:space="0"/>
          <w:insideH w:val="nil"/>
          <w:insideV w:val="single" w:sz="8" w:space="0"/>
          <w:tl2br w:val="nil"/>
          <w:tr2bl w:val="nil"/>
        </w:tcBorders>
      </w:tcPr>
    </w:tblStylePr>
    <w:tblStylePr w:type="lastRow">
      <w:pPr>
        <w:spacing w:before="0" w:after="0" w:line="240" w:lineRule="auto"/>
      </w:pPr>
      <w:rPr>
        <w:rFonts w:cs="Courier New"/>
        <w:b/>
        <w:bCs/>
      </w:rPr>
      <w:tcPr>
        <w:tcBorders>
          <w:top w:val="double" w:color="7FD13B" w:sz="6" w:space="0"/>
          <w:left w:val="single" w:color="7FD13B" w:sz="8" w:space="0"/>
          <w:bottom w:val="single" w:color="7FD13B" w:sz="8" w:space="0"/>
          <w:right w:val="single" w:color="7FD13B" w:sz="8" w:space="0"/>
          <w:insideH w:val="nil"/>
          <w:insideV w:val="single" w:sz="8" w:space="0"/>
          <w:tl2br w:val="nil"/>
          <w:tr2bl w:val="nil"/>
        </w:tcBorders>
      </w:tcPr>
    </w:tblStylePr>
    <w:tblStylePr w:type="firstCol">
      <w:rPr>
        <w:rFonts w:cs="Courier New"/>
        <w:b/>
        <w:bCs/>
      </w:rPr>
    </w:tblStylePr>
    <w:tblStylePr w:type="lastCol">
      <w:rPr>
        <w:rFonts w:cs="Courier New"/>
        <w:b/>
        <w:bCs/>
      </w:rPr>
      <w:tcPr>
        <w:tcBorders>
          <w:top w:val="single" w:color="7FD13B" w:sz="8" w:space="0"/>
          <w:left w:val="single" w:color="7FD13B" w:sz="8" w:space="0"/>
          <w:bottom w:val="single" w:color="7FD13B" w:sz="8" w:space="0"/>
          <w:right w:val="single" w:color="7FD13B" w:sz="8" w:space="0"/>
          <w:insideH w:val="nil"/>
          <w:insideV w:val="nil"/>
          <w:tl2br w:val="nil"/>
          <w:tr2bl w:val="nil"/>
        </w:tcBorders>
      </w:tcPr>
    </w:tblStylePr>
    <w:tblStylePr w:type="band1Vert">
      <w:tcPr>
        <w:tcBorders>
          <w:top w:val="single" w:color="7FD13B" w:sz="8" w:space="0"/>
          <w:left w:val="single" w:color="7FD13B" w:sz="8" w:space="0"/>
          <w:bottom w:val="single" w:color="7FD13B" w:sz="8" w:space="0"/>
          <w:right w:val="single" w:color="7FD13B" w:sz="8" w:space="0"/>
          <w:insideH w:val="nil"/>
          <w:insideV w:val="nil"/>
          <w:tl2br w:val="nil"/>
          <w:tr2bl w:val="nil"/>
        </w:tcBorders>
        <w:shd w:val="clear" w:color="auto" w:fill="DFF3CE"/>
      </w:tcPr>
    </w:tblStylePr>
    <w:tblStylePr w:type="band1Horz">
      <w:tcPr>
        <w:tcBorders>
          <w:top w:val="single" w:color="7FD13B" w:sz="8" w:space="0"/>
          <w:left w:val="single" w:color="7FD13B" w:sz="8" w:space="0"/>
          <w:bottom w:val="single" w:color="7FD13B" w:sz="8" w:space="0"/>
          <w:right w:val="single" w:color="7FD13B" w:sz="8" w:space="0"/>
          <w:insideH w:val="nil"/>
          <w:insideV w:val="single" w:sz="8" w:space="0"/>
          <w:tl2br w:val="nil"/>
          <w:tr2bl w:val="nil"/>
        </w:tcBorders>
        <w:shd w:val="clear" w:color="auto" w:fill="DFF3CE"/>
      </w:tcPr>
    </w:tblStylePr>
    <w:tblStylePr w:type="band2Horz">
      <w:tcPr>
        <w:tcBorders>
          <w:top w:val="single" w:color="7FD13B" w:sz="8" w:space="0"/>
          <w:left w:val="single" w:color="7FD13B" w:sz="8" w:space="0"/>
          <w:bottom w:val="single" w:color="7FD13B" w:sz="8" w:space="0"/>
          <w:right w:val="single" w:color="7FD13B" w:sz="8" w:space="0"/>
          <w:insideH w:val="nil"/>
          <w:insideV w:val="single" w:sz="8" w:space="0"/>
          <w:tl2br w:val="nil"/>
          <w:tr2bl w:val="nil"/>
        </w:tcBorders>
      </w:tcPr>
    </w:tblStylePr>
  </w:style>
  <w:style w:type="table" w:customStyle="1" w:styleId="32">
    <w:name w:val="浅色网格 - 强调文字颜色 111"/>
    <w:basedOn w:val="14"/>
    <w:qFormat/>
    <w:uiPriority w:val="62"/>
    <w:tblPr>
      <w:tblBorders>
        <w:top w:val="single" w:color="F07F09" w:sz="8" w:space="0"/>
        <w:left w:val="single" w:color="F07F09" w:sz="8" w:space="0"/>
        <w:bottom w:val="single" w:color="F07F09" w:sz="8" w:space="0"/>
        <w:right w:val="single" w:color="F07F09" w:sz="8" w:space="0"/>
        <w:insideH w:val="single" w:color="F07F09" w:sz="8" w:space="0"/>
        <w:insideV w:val="single" w:color="F07F09" w:sz="8" w:space="0"/>
      </w:tblBorders>
    </w:tblPr>
    <w:tblStylePr w:type="firstRow">
      <w:pPr>
        <w:spacing w:before="0" w:after="0" w:line="240" w:lineRule="auto"/>
      </w:pPr>
      <w:rPr>
        <w:rFonts w:cs="Courier New"/>
        <w:b/>
        <w:bCs/>
      </w:rPr>
      <w:tcPr>
        <w:tcBorders>
          <w:top w:val="single" w:color="F07F09" w:sz="8" w:space="0"/>
          <w:left w:val="single" w:color="F07F09" w:sz="8" w:space="0"/>
          <w:bottom w:val="single" w:color="F07F09" w:sz="18" w:space="0"/>
          <w:right w:val="single" w:color="F07F09" w:sz="8" w:space="0"/>
          <w:insideH w:val="nil"/>
          <w:insideV w:val="single" w:sz="8" w:space="0"/>
          <w:tl2br w:val="nil"/>
          <w:tr2bl w:val="nil"/>
        </w:tcBorders>
      </w:tcPr>
    </w:tblStylePr>
    <w:tblStylePr w:type="lastRow">
      <w:pPr>
        <w:spacing w:before="0" w:after="0" w:line="240" w:lineRule="auto"/>
      </w:pPr>
      <w:rPr>
        <w:rFonts w:cs="Courier New"/>
        <w:b/>
        <w:bCs/>
      </w:rPr>
      <w:tcPr>
        <w:tcBorders>
          <w:top w:val="double" w:color="F07F09" w:sz="6" w:space="0"/>
          <w:left w:val="single" w:color="F07F09" w:sz="8" w:space="0"/>
          <w:bottom w:val="single" w:color="F07F09" w:sz="8" w:space="0"/>
          <w:right w:val="single" w:color="F07F09" w:sz="8" w:space="0"/>
          <w:insideH w:val="nil"/>
          <w:insideV w:val="single" w:sz="8" w:space="0"/>
          <w:tl2br w:val="nil"/>
          <w:tr2bl w:val="nil"/>
        </w:tcBorders>
      </w:tcPr>
    </w:tblStylePr>
    <w:tblStylePr w:type="firstCol">
      <w:rPr>
        <w:rFonts w:cs="Courier New"/>
        <w:b/>
        <w:bCs/>
      </w:rPr>
    </w:tblStylePr>
    <w:tblStylePr w:type="lastCol">
      <w:rPr>
        <w:rFonts w:cs="Courier New"/>
        <w:b/>
        <w:bCs/>
      </w:rPr>
      <w:tcPr>
        <w:tcBorders>
          <w:top w:val="single" w:color="F07F09" w:sz="8" w:space="0"/>
          <w:left w:val="single" w:color="F07F09" w:sz="8" w:space="0"/>
          <w:bottom w:val="single" w:color="F07F09" w:sz="8" w:space="0"/>
          <w:right w:val="single" w:color="F07F09" w:sz="8" w:space="0"/>
          <w:insideH w:val="nil"/>
          <w:insideV w:val="nil"/>
          <w:tl2br w:val="nil"/>
          <w:tr2bl w:val="nil"/>
        </w:tcBorders>
      </w:tcPr>
    </w:tblStylePr>
    <w:tblStylePr w:type="band1Vert">
      <w:tcPr>
        <w:tcBorders>
          <w:top w:val="single" w:color="F07F09" w:sz="8" w:space="0"/>
          <w:left w:val="single" w:color="F07F09" w:sz="8" w:space="0"/>
          <w:bottom w:val="single" w:color="F07F09" w:sz="8" w:space="0"/>
          <w:right w:val="single" w:color="F07F09" w:sz="8" w:space="0"/>
          <w:insideH w:val="nil"/>
          <w:insideV w:val="nil"/>
          <w:tl2br w:val="nil"/>
          <w:tr2bl w:val="nil"/>
        </w:tcBorders>
        <w:shd w:val="clear" w:color="auto" w:fill="FCDFC0"/>
      </w:tcPr>
    </w:tblStylePr>
    <w:tblStylePr w:type="band1Horz">
      <w:tcPr>
        <w:tcBorders>
          <w:top w:val="single" w:color="F07F09" w:sz="8" w:space="0"/>
          <w:left w:val="single" w:color="F07F09" w:sz="8" w:space="0"/>
          <w:bottom w:val="single" w:color="F07F09" w:sz="8" w:space="0"/>
          <w:right w:val="single" w:color="F07F09" w:sz="8" w:space="0"/>
          <w:insideH w:val="nil"/>
          <w:insideV w:val="single" w:sz="8" w:space="0"/>
          <w:tl2br w:val="nil"/>
          <w:tr2bl w:val="nil"/>
        </w:tcBorders>
        <w:shd w:val="clear" w:color="auto" w:fill="FCDFC0"/>
      </w:tcPr>
    </w:tblStylePr>
    <w:tblStylePr w:type="band2Horz">
      <w:tcPr>
        <w:tcBorders>
          <w:top w:val="single" w:color="F07F09" w:sz="8" w:space="0"/>
          <w:left w:val="single" w:color="F07F09" w:sz="8" w:space="0"/>
          <w:bottom w:val="single" w:color="F07F09" w:sz="8" w:space="0"/>
          <w:right w:val="single" w:color="F07F09" w:sz="8" w:space="0"/>
          <w:insideH w:val="nil"/>
          <w:insideV w:val="single" w:sz="8" w:space="0"/>
          <w:tl2br w:val="nil"/>
          <w:tr2bl w:val="nil"/>
        </w:tcBorders>
      </w:tcPr>
    </w:tblStylePr>
  </w:style>
  <w:style w:type="table" w:customStyle="1" w:styleId="33">
    <w:name w:val="中等深浅网格 3 - 强调文字颜色 31"/>
    <w:basedOn w:val="14"/>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B5D9EF"/>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1B587C"/>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1B587C"/>
      </w:tcPr>
    </w:tblStylePr>
    <w:tblStylePr w:type="firstCol">
      <w:rPr>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1B587C"/>
      </w:tcPr>
    </w:tblStylePr>
    <w:tblStylePr w:type="lastCol">
      <w:rPr>
        <w:b/>
        <w:bCs/>
        <w:i w:val="0"/>
        <w:iCs w:val="0"/>
        <w:color w:val="FFFFFF"/>
      </w:rPr>
      <w:tcPr>
        <w:tcBorders>
          <w:top w:val="nil"/>
          <w:left w:val="single" w:color="FFFFFF" w:sz="24" w:space="0"/>
          <w:bottom w:val="nil"/>
          <w:right w:val="nil"/>
          <w:insideH w:val="nil"/>
          <w:insideV w:val="nil"/>
          <w:tl2br w:val="nil"/>
          <w:tr2bl w:val="nil"/>
        </w:tcBorders>
        <w:shd w:val="clear" w:color="auto" w:fill="1B587C"/>
      </w:tcPr>
    </w:tblStylePr>
    <w:tblStylePr w:type="band1Vert">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6CB4DF"/>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6CB4DF"/>
      </w:tcPr>
    </w:tblStylePr>
  </w:style>
  <w:style w:type="table" w:customStyle="1" w:styleId="34">
    <w:name w:val="中等深浅网格 3 - 强调文字颜色 32"/>
    <w:basedOn w:val="14"/>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B5D9EF"/>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1B587C"/>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1B587C"/>
      </w:tcPr>
    </w:tblStylePr>
    <w:tblStylePr w:type="firstCol">
      <w:rPr>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1B587C"/>
      </w:tcPr>
    </w:tblStylePr>
    <w:tblStylePr w:type="lastCol">
      <w:rPr>
        <w:b/>
        <w:bCs/>
        <w:i w:val="0"/>
        <w:iCs w:val="0"/>
        <w:color w:val="FFFFFF"/>
      </w:rPr>
      <w:tcPr>
        <w:tcBorders>
          <w:top w:val="nil"/>
          <w:left w:val="single" w:color="FFFFFF" w:sz="24" w:space="0"/>
          <w:bottom w:val="nil"/>
          <w:right w:val="nil"/>
          <w:insideH w:val="nil"/>
          <w:insideV w:val="nil"/>
          <w:tl2br w:val="nil"/>
          <w:tr2bl w:val="nil"/>
        </w:tcBorders>
        <w:shd w:val="clear" w:color="auto" w:fill="1B587C"/>
      </w:tcPr>
    </w:tblStylePr>
    <w:tblStylePr w:type="band1Vert">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6CB4DF"/>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6CB4DF"/>
      </w:tcPr>
    </w:tblStylePr>
  </w:style>
  <w:style w:type="character" w:customStyle="1" w:styleId="35">
    <w:name w:val="日期 字符"/>
    <w:link w:val="7"/>
    <w:qFormat/>
    <w:uiPriority w:val="99"/>
    <w:rPr>
      <w:rFonts w:ascii="Times New Roman" w:hAnsi="Times New Roman" w:eastAsia="微软雅黑"/>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lenovo/C:\Users\xph\Desktop\&#21457;&#24067;&#31295;-&#19978;&#28023;&#24066;&#36712;&#36947;&#20132;&#36890;&#36816;&#33829;&#26381;&#21153;&#20056;&#23458;&#28385;&#24847;&#24230;&#27979;&#35780;&#21457;&#24067;&#31295;&#65288;2025&#24180;&#31532;&#19968;&#23395;&#2423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发布稿-上海市轨道交通运营服务乘客满意度测评发布稿（2025年第一季度）</Template>
  <Pages>4</Pages>
  <Words>655</Words>
  <Characters>806</Characters>
  <Lines>115</Lines>
  <Paragraphs>162</Paragraphs>
  <TotalTime>15</TotalTime>
  <ScaleCrop>false</ScaleCrop>
  <LinksUpToDate>false</LinksUpToDate>
  <CharactersWithSpaces>1299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2025-05-07T04:36:00Z</dcterms:created>
  <dc:creator>xph</dc:creator>
  <cp:lastModifiedBy>lenovo</cp:lastModifiedBy>
  <cp:lastPrinted>2025-05-27T17:44:00Z</cp:lastPrinted>
  <dcterms:modified xsi:type="dcterms:W3CDTF">2025-05-30T09:28:50Z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52411FD0B056C2A38C1C3568697BA898_42</vt:lpwstr>
  </property>
</Properties>
</file>