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CB" w:rsidRDefault="004C5BCB">
      <w:pPr>
        <w:spacing w:line="700" w:lineRule="exact"/>
        <w:jc w:val="center"/>
        <w:rPr>
          <w:rFonts w:ascii="华文中宋" w:eastAsia="华文中宋" w:hAnsi="华文中宋"/>
          <w:sz w:val="36"/>
          <w:szCs w:val="36"/>
        </w:rPr>
      </w:pPr>
    </w:p>
    <w:p w:rsidR="004C5BCB" w:rsidRDefault="00FA0AC1">
      <w:pPr>
        <w:spacing w:line="700" w:lineRule="exact"/>
        <w:jc w:val="center"/>
        <w:outlineLvl w:val="0"/>
        <w:rPr>
          <w:rFonts w:eastAsia="华文中宋"/>
          <w:b/>
          <w:color w:val="000000"/>
          <w:sz w:val="36"/>
          <w:szCs w:val="36"/>
        </w:rPr>
      </w:pPr>
      <w:r>
        <w:rPr>
          <w:rFonts w:eastAsia="华文中宋" w:hint="eastAsia"/>
          <w:b/>
          <w:color w:val="000000"/>
          <w:sz w:val="36"/>
          <w:szCs w:val="36"/>
        </w:rPr>
        <w:t>关于《</w:t>
      </w:r>
      <w:bookmarkStart w:id="0" w:name="OLE_LINK22"/>
      <w:bookmarkStart w:id="1" w:name="OLE_LINK23"/>
      <w:r>
        <w:rPr>
          <w:rFonts w:eastAsia="华文中宋" w:hint="eastAsia"/>
          <w:b/>
          <w:color w:val="000000"/>
          <w:sz w:val="36"/>
          <w:szCs w:val="36"/>
        </w:rPr>
        <w:t>上海市水路运输市场信用管理实施细则</w:t>
      </w:r>
      <w:bookmarkEnd w:id="0"/>
      <w:bookmarkEnd w:id="1"/>
      <w:r>
        <w:rPr>
          <w:rFonts w:eastAsia="华文中宋" w:hint="eastAsia"/>
          <w:b/>
          <w:color w:val="000000"/>
          <w:sz w:val="36"/>
          <w:szCs w:val="36"/>
        </w:rPr>
        <w:t>》</w:t>
      </w:r>
    </w:p>
    <w:p w:rsidR="004C5BCB" w:rsidRDefault="00FA0AC1">
      <w:pPr>
        <w:spacing w:line="700" w:lineRule="exact"/>
        <w:jc w:val="center"/>
        <w:outlineLvl w:val="0"/>
        <w:rPr>
          <w:rFonts w:eastAsia="华文中宋"/>
          <w:b/>
          <w:color w:val="000000"/>
          <w:sz w:val="36"/>
          <w:szCs w:val="36"/>
        </w:rPr>
      </w:pPr>
      <w:r w:rsidRPr="00510BC3">
        <w:rPr>
          <w:rFonts w:eastAsia="华文中宋" w:hint="eastAsia"/>
          <w:b/>
          <w:color w:val="000000"/>
          <w:sz w:val="36"/>
          <w:szCs w:val="36"/>
        </w:rPr>
        <w:t>（征求意见稿）</w:t>
      </w:r>
      <w:r>
        <w:rPr>
          <w:rFonts w:eastAsia="华文中宋" w:hint="eastAsia"/>
          <w:b/>
          <w:color w:val="000000"/>
          <w:sz w:val="36"/>
          <w:szCs w:val="36"/>
        </w:rPr>
        <w:t>的起草说明</w:t>
      </w:r>
    </w:p>
    <w:p w:rsidR="004C5BCB" w:rsidRPr="00510BC3" w:rsidRDefault="004C5BCB">
      <w:pPr>
        <w:jc w:val="left"/>
        <w:rPr>
          <w:rFonts w:ascii="黑体" w:eastAsia="黑体" w:hAnsi="黑体"/>
          <w:sz w:val="36"/>
          <w:szCs w:val="36"/>
        </w:rPr>
      </w:pPr>
    </w:p>
    <w:p w:rsidR="004C5BCB" w:rsidRDefault="00FA0AC1">
      <w:pPr>
        <w:spacing w:line="360" w:lineRule="auto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_GB2312" w:eastAsia="仿宋_GB2312" w:hAnsi="仿宋" w:cs="楷体_GB2312" w:hint="eastAsia"/>
          <w:kern w:val="0"/>
          <w:sz w:val="30"/>
          <w:szCs w:val="30"/>
        </w:rPr>
        <w:t xml:space="preserve">   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《上海市水路运输市场信用管理实施细则》（沪交行规〔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2021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〕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9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号，以下简称《细则》）自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2021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年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12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月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17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日实施以来，对加强本市水路运输市场管理，推进信用体系建设，促进行业健康有序发展起到了积极作用。目前，该《细则》将于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2026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年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12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月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16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日到期。根据国家和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本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市关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于社会信用体系建设的新要求，结合本市水路运输市场信用管理工作实际，市交通委组织对《细则》进行了</w:t>
      </w:r>
      <w:r w:rsidRPr="00510BC3">
        <w:rPr>
          <w:rFonts w:ascii="仿宋" w:eastAsia="仿宋" w:hAnsi="仿宋" w:cs="楷体_GB2312"/>
          <w:kern w:val="0"/>
          <w:sz w:val="30"/>
          <w:szCs w:val="30"/>
          <w:lang w:val="zh-CN"/>
        </w:rPr>
        <w:t>修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改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。现将有关情况说明如下：</w:t>
      </w:r>
    </w:p>
    <w:p w:rsidR="004C5BCB" w:rsidRDefault="00FA0AC1">
      <w:pPr>
        <w:spacing w:line="360" w:lineRule="auto"/>
        <w:ind w:firstLineChars="200" w:firstLine="600"/>
        <w:outlineLvl w:val="0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一、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修改的必要性</w:t>
      </w:r>
    </w:p>
    <w:p w:rsidR="004C5BCB" w:rsidRDefault="00FA0AC1">
      <w:pPr>
        <w:shd w:val="clear" w:color="auto" w:fill="FFFFFF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 xml:space="preserve">    1</w:t>
      </w: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落实上位法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的需要</w:t>
      </w: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。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近年来，国家层面对交通运输行业信用体系建设提出了新要求。原《细则》引用的部分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文件已不能完全适应现行制度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要求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，有必要对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相关内容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进行更新完善，确保与上位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法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保持一致。</w:t>
      </w:r>
    </w:p>
    <w:p w:rsidR="004C5BCB" w:rsidRDefault="00FA0AC1">
      <w:pPr>
        <w:shd w:val="clear" w:color="auto" w:fill="FFFFFF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 xml:space="preserve">    2</w:t>
      </w: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适应管理实践发展的需要。原《细则》实施以来，本市水路运输市场信用管理职责分工逐步明晰，信用信息归集、评价、应用等工作机制不断健全。但在实践中也暴露出部分条款职责主体不够明确、信息归集程序有待规范、信用修复条件与当前审慎监管要求不完全匹配等问题，需要通过修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改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予以完善。</w:t>
      </w:r>
    </w:p>
    <w:p w:rsidR="004C5BCB" w:rsidRDefault="00FA0AC1">
      <w:pPr>
        <w:shd w:val="clear" w:color="auto" w:fill="FFFFFF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 xml:space="preserve">   3</w:t>
      </w: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保障制度连续有效的需要</w:t>
      </w: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。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原《细则》有效期即将届满，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lastRenderedPageBreak/>
        <w:t>为保证本市水路运输市场信用管理工作持续有序开展，有必要在总结评估实施效果的基础上，对《细则》进行修</w:t>
      </w:r>
      <w:r w:rsidRPr="00510BC3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改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并重新发布施行。</w:t>
      </w:r>
    </w:p>
    <w:p w:rsidR="004C5BCB" w:rsidRDefault="00FA0AC1">
      <w:pPr>
        <w:spacing w:line="360" w:lineRule="auto"/>
        <w:ind w:firstLineChars="200" w:firstLine="600"/>
        <w:outlineLvl w:val="0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二、</w:t>
      </w:r>
      <w:r w:rsidRPr="00BA6AA8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主要修改内容</w:t>
      </w:r>
    </w:p>
    <w:p w:rsidR="004C5BCB" w:rsidRDefault="00FA0AC1">
      <w:pPr>
        <w:widowControl/>
        <w:ind w:firstLineChars="200" w:firstLine="600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1</w:t>
      </w: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完善政策依据和基本原则。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 xml:space="preserve"> 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一是更新政策依据，增加《中共中央办公厅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 xml:space="preserve"> 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国务院办公厅关于健全社会信用体系的意见》</w:t>
      </w: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《关于健全交通运输行业信用体系的实施意见》，删除已不适用的规范性文件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。二是在基本原则中增加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保护国家秘密、商业秘密和个人隐私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>
        <w:rPr>
          <w:rFonts w:ascii="仿宋" w:eastAsia="仿宋" w:hAnsi="仿宋" w:cs="楷体_GB2312"/>
          <w:kern w:val="0"/>
          <w:sz w:val="30"/>
          <w:szCs w:val="30"/>
          <w:lang w:val="zh-CN"/>
        </w:rPr>
        <w:t>的内容，强化信用信息安全管理要求。</w:t>
      </w:r>
    </w:p>
    <w:p w:rsidR="004C5BCB" w:rsidRDefault="00BA6AA8">
      <w:pPr>
        <w:widowControl/>
        <w:ind w:firstLineChars="150" w:firstLine="450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2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调整适用范围表述。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 xml:space="preserve"> 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删除原《细则》中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“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在本市登记注册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”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的地域限定表述，使从业单位和从业人员的定义与上位法及行业管理实际保持一致，避免因登记注册地或从业地域限制造成管理盲区。</w:t>
      </w:r>
    </w:p>
    <w:p w:rsidR="004C5BCB" w:rsidRDefault="00BA6AA8">
      <w:pPr>
        <w:widowControl/>
        <w:ind w:firstLineChars="150" w:firstLine="450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3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规范信息归集和公开程序。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 xml:space="preserve"> 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一是调整信用信息公开平台，统一为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上海市交通委员会门户网站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。二是完善信息录入机制，将从业单位和从业人员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自行填报录入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修改为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主动提交，经市交通委核实后录入相应系统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，增加信息审核环节，确保数据真实准确。三是规范良好行为信息和严重失信行为信息的认定依据表述，将原条款中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和法律、法规、规章规定的其他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兜底表述，统一限定为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国务院交通运输主管部门认定的其他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"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情形，防止认定标准泛化。</w:t>
      </w:r>
    </w:p>
    <w:p w:rsidR="004C5BCB" w:rsidRDefault="00BA6AA8">
      <w:pPr>
        <w:widowControl/>
        <w:ind w:firstLineChars="200" w:firstLine="600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lastRenderedPageBreak/>
        <w:t>4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完善信用评价应用措施。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 xml:space="preserve"> 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将原《细则》中关于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AA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级、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A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级从业单位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“尽可能减少现场检查的频次”、“适当减少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现场检查的频次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”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的表述，分别修改为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“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大力优化现场检查频次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”和“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适当优化现场检查频次</w:t>
      </w:r>
      <w:r w:rsidR="00FA0AC1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”</w:t>
      </w:r>
      <w:r w:rsidR="00FA0AC1">
        <w:rPr>
          <w:rFonts w:ascii="仿宋" w:eastAsia="仿宋" w:hAnsi="仿宋" w:cs="楷体_GB2312"/>
          <w:kern w:val="0"/>
          <w:sz w:val="30"/>
          <w:szCs w:val="30"/>
          <w:lang w:val="zh-CN"/>
        </w:rPr>
        <w:t>，使激励措施表述更加科学严谨，避免绝对化。</w:t>
      </w:r>
    </w:p>
    <w:p w:rsidR="004C5BCB" w:rsidRPr="00BA6AA8" w:rsidRDefault="00BA6AA8">
      <w:pPr>
        <w:widowControl/>
        <w:ind w:firstLineChars="200" w:firstLine="600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r w:rsidRPr="00BA6AA8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5</w:t>
      </w:r>
      <w:r w:rsidR="00FA0AC1" w:rsidRPr="00BA6AA8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、</w:t>
      </w:r>
      <w:r w:rsidR="00FA0AC1" w:rsidRPr="00BA6AA8">
        <w:rPr>
          <w:rFonts w:ascii="仿宋" w:eastAsia="仿宋" w:hAnsi="仿宋" w:cs="楷体_GB2312"/>
          <w:kern w:val="0"/>
          <w:sz w:val="30"/>
          <w:szCs w:val="30"/>
          <w:lang w:val="zh-CN"/>
        </w:rPr>
        <w:t>调整信用修复</w:t>
      </w:r>
      <w:r w:rsidR="00FA0AC1" w:rsidRPr="00BA6AA8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时间</w:t>
      </w:r>
      <w:r w:rsidR="00FA0AC1" w:rsidRPr="00BA6AA8">
        <w:rPr>
          <w:rFonts w:ascii="仿宋" w:eastAsia="仿宋" w:hAnsi="仿宋" w:cs="楷体_GB2312"/>
          <w:kern w:val="0"/>
          <w:sz w:val="30"/>
          <w:szCs w:val="30"/>
          <w:lang w:val="zh-CN"/>
        </w:rPr>
        <w:t>。</w:t>
      </w:r>
      <w:r w:rsidR="00FA0AC1" w:rsidRPr="00BA6AA8">
        <w:rPr>
          <w:rFonts w:ascii="仿宋" w:eastAsia="仿宋" w:hAnsi="仿宋" w:cs="楷体_GB2312"/>
          <w:kern w:val="0"/>
          <w:sz w:val="30"/>
          <w:szCs w:val="30"/>
          <w:lang w:val="zh-CN"/>
        </w:rPr>
        <w:t xml:space="preserve"> </w:t>
      </w:r>
      <w:r w:rsidR="00FA0AC1" w:rsidRPr="00BA6AA8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按照《信用修复管理办法》的相关规定，</w:t>
      </w:r>
      <w:r w:rsidR="00FA0AC1" w:rsidRPr="00BA6AA8">
        <w:rPr>
          <w:rFonts w:ascii="仿宋" w:eastAsia="仿宋" w:hAnsi="仿宋" w:cs="楷体_GB2312"/>
          <w:kern w:val="0"/>
          <w:sz w:val="30"/>
          <w:szCs w:val="30"/>
          <w:lang w:val="zh-CN"/>
        </w:rPr>
        <w:t>将严重失信主体申请信用修复的</w:t>
      </w:r>
      <w:r w:rsidR="00FA0AC1" w:rsidRPr="00BA6AA8">
        <w:rPr>
          <w:rFonts w:ascii="仿宋" w:eastAsia="仿宋" w:hAnsi="仿宋" w:cs="楷体_GB2312" w:hint="eastAsia"/>
          <w:kern w:val="0"/>
          <w:sz w:val="30"/>
          <w:szCs w:val="30"/>
          <w:lang w:val="zh-CN"/>
        </w:rPr>
        <w:t>时间进行相应调整</w:t>
      </w:r>
      <w:r w:rsidR="00FA0AC1" w:rsidRPr="00BA6AA8">
        <w:rPr>
          <w:rFonts w:ascii="仿宋" w:eastAsia="仿宋" w:hAnsi="仿宋" w:cs="楷体_GB2312"/>
          <w:kern w:val="0"/>
          <w:sz w:val="30"/>
          <w:szCs w:val="30"/>
          <w:lang w:val="zh-CN"/>
        </w:rPr>
        <w:t>。</w:t>
      </w:r>
    </w:p>
    <w:p w:rsidR="004C5BCB" w:rsidRDefault="004C5BCB">
      <w:pPr>
        <w:widowControl/>
        <w:ind w:firstLineChars="200" w:firstLine="600"/>
        <w:textAlignment w:val="baseline"/>
        <w:rPr>
          <w:rFonts w:ascii="仿宋" w:eastAsia="仿宋" w:hAnsi="仿宋" w:cs="楷体_GB2312"/>
          <w:kern w:val="0"/>
          <w:sz w:val="30"/>
          <w:szCs w:val="30"/>
          <w:lang w:val="zh-CN"/>
        </w:rPr>
      </w:pPr>
      <w:bookmarkStart w:id="2" w:name="_GoBack"/>
      <w:bookmarkEnd w:id="2"/>
    </w:p>
    <w:sectPr w:rsidR="004C5BCB" w:rsidSect="004C5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AC1" w:rsidRDefault="00FA0AC1" w:rsidP="00510BC3">
      <w:r>
        <w:separator/>
      </w:r>
    </w:p>
  </w:endnote>
  <w:endnote w:type="continuationSeparator" w:id="1">
    <w:p w:rsidR="00FA0AC1" w:rsidRDefault="00FA0AC1" w:rsidP="00510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AC1" w:rsidRDefault="00FA0AC1" w:rsidP="00510BC3">
      <w:r>
        <w:separator/>
      </w:r>
    </w:p>
  </w:footnote>
  <w:footnote w:type="continuationSeparator" w:id="1">
    <w:p w:rsidR="00FA0AC1" w:rsidRDefault="00FA0AC1" w:rsidP="00510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</w:compat>
  <w:rsids>
    <w:rsidRoot w:val="004373DD"/>
    <w:rsid w:val="B4BBC476"/>
    <w:rsid w:val="BFF3E9AB"/>
    <w:rsid w:val="D7B418A6"/>
    <w:rsid w:val="FD7F4A6F"/>
    <w:rsid w:val="FEAF11E8"/>
    <w:rsid w:val="FFAF754B"/>
    <w:rsid w:val="000146C2"/>
    <w:rsid w:val="00036495"/>
    <w:rsid w:val="00071AB8"/>
    <w:rsid w:val="00115F0B"/>
    <w:rsid w:val="002D7AEE"/>
    <w:rsid w:val="0033072D"/>
    <w:rsid w:val="003B3DB5"/>
    <w:rsid w:val="003D0D1F"/>
    <w:rsid w:val="00426F46"/>
    <w:rsid w:val="004373DD"/>
    <w:rsid w:val="004C5BCB"/>
    <w:rsid w:val="00510BC3"/>
    <w:rsid w:val="00566789"/>
    <w:rsid w:val="005B65AC"/>
    <w:rsid w:val="005D0475"/>
    <w:rsid w:val="00644F6C"/>
    <w:rsid w:val="0066218F"/>
    <w:rsid w:val="006F710C"/>
    <w:rsid w:val="007847BB"/>
    <w:rsid w:val="00800B99"/>
    <w:rsid w:val="00820A27"/>
    <w:rsid w:val="008E44ED"/>
    <w:rsid w:val="00932EA5"/>
    <w:rsid w:val="009C6DA6"/>
    <w:rsid w:val="009D0E5F"/>
    <w:rsid w:val="00A15D68"/>
    <w:rsid w:val="00A536F5"/>
    <w:rsid w:val="00AE3ACE"/>
    <w:rsid w:val="00AF7599"/>
    <w:rsid w:val="00BA6AA8"/>
    <w:rsid w:val="00C013AD"/>
    <w:rsid w:val="00D13441"/>
    <w:rsid w:val="00D13B57"/>
    <w:rsid w:val="00D834B4"/>
    <w:rsid w:val="00EC2A39"/>
    <w:rsid w:val="00F86532"/>
    <w:rsid w:val="00FA0AC1"/>
    <w:rsid w:val="6FDA245C"/>
    <w:rsid w:val="6FF1F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CB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uiPriority w:val="9"/>
    <w:semiHidden/>
    <w:unhideWhenUsed/>
    <w:qFormat/>
    <w:rsid w:val="004C5BCB"/>
    <w:pPr>
      <w:spacing w:beforeAutospacing="1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C5B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C5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C5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4C5BCB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sid w:val="004C5BC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C5BCB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qFormat/>
    <w:rsid w:val="004C5BCB"/>
    <w:rPr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176</Words>
  <Characters>1006</Characters>
  <Application>Microsoft Office Word</Application>
  <DocSecurity>0</DocSecurity>
  <Lines>8</Lines>
  <Paragraphs>2</Paragraphs>
  <ScaleCrop>false</ScaleCrop>
  <Company>LENOVO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2025-10-24T10:57:00Z</cp:lastPrinted>
  <dcterms:created xsi:type="dcterms:W3CDTF">2020-06-04T23:33:00Z</dcterms:created>
  <dcterms:modified xsi:type="dcterms:W3CDTF">2026-09-03T08:28:00Z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